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975" w:rsidRDefault="005B1975" w:rsidP="00D177B7">
      <w:pPr>
        <w:jc w:val="center"/>
        <w:rPr>
          <w:rFonts w:ascii="华文中宋" w:eastAsia="华文中宋" w:hAnsi="华文中宋"/>
          <w:b/>
          <w:sz w:val="36"/>
          <w:szCs w:val="36"/>
        </w:rPr>
      </w:pPr>
    </w:p>
    <w:p w:rsidR="00F5092E" w:rsidRDefault="00361E12" w:rsidP="00D177B7">
      <w:pPr>
        <w:jc w:val="center"/>
        <w:rPr>
          <w:rFonts w:ascii="华文中宋" w:eastAsia="华文中宋" w:hAnsi="华文中宋"/>
          <w:b/>
          <w:sz w:val="36"/>
          <w:szCs w:val="36"/>
        </w:rPr>
      </w:pPr>
      <w:r w:rsidRPr="006763F3">
        <w:rPr>
          <w:rFonts w:ascii="华文中宋" w:eastAsia="华文中宋" w:hAnsi="华文中宋" w:hint="eastAsia"/>
          <w:b/>
          <w:sz w:val="36"/>
          <w:szCs w:val="36"/>
        </w:rPr>
        <w:t>关于</w:t>
      </w:r>
      <w:r w:rsidR="00211D07">
        <w:rPr>
          <w:rFonts w:ascii="华文中宋" w:eastAsia="华文中宋" w:hAnsi="华文中宋" w:hint="eastAsia"/>
          <w:b/>
          <w:sz w:val="36"/>
          <w:szCs w:val="36"/>
        </w:rPr>
        <w:t>开展</w:t>
      </w:r>
      <w:r w:rsidRPr="006763F3">
        <w:rPr>
          <w:rFonts w:ascii="华文中宋" w:eastAsia="华文中宋" w:hAnsi="华文中宋" w:hint="eastAsia"/>
          <w:b/>
          <w:sz w:val="36"/>
          <w:szCs w:val="36"/>
        </w:rPr>
        <w:t>上海市工程系列交通运输和港口管理</w:t>
      </w:r>
      <w:r w:rsidR="00D177B7" w:rsidRPr="006763F3">
        <w:rPr>
          <w:rFonts w:ascii="华文中宋" w:eastAsia="华文中宋" w:hAnsi="华文中宋" w:hint="eastAsia"/>
          <w:b/>
          <w:sz w:val="36"/>
          <w:szCs w:val="36"/>
        </w:rPr>
        <w:t>专业</w:t>
      </w:r>
    </w:p>
    <w:p w:rsidR="00D177B7" w:rsidRDefault="00361E12" w:rsidP="00F5092E">
      <w:pPr>
        <w:jc w:val="center"/>
        <w:rPr>
          <w:rFonts w:ascii="华文中宋" w:eastAsia="华文中宋" w:hAnsi="华文中宋"/>
          <w:b/>
          <w:sz w:val="36"/>
          <w:szCs w:val="36"/>
        </w:rPr>
      </w:pPr>
      <w:r w:rsidRPr="006763F3">
        <w:rPr>
          <w:rFonts w:ascii="华文中宋" w:eastAsia="华文中宋" w:hAnsi="华文中宋" w:hint="eastAsia"/>
          <w:b/>
          <w:sz w:val="36"/>
          <w:szCs w:val="36"/>
        </w:rPr>
        <w:t>中</w:t>
      </w:r>
      <w:r w:rsidR="00D177B7" w:rsidRPr="006763F3">
        <w:rPr>
          <w:rFonts w:ascii="华文中宋" w:eastAsia="华文中宋" w:hAnsi="华文中宋" w:hint="eastAsia"/>
          <w:b/>
          <w:sz w:val="36"/>
          <w:szCs w:val="36"/>
        </w:rPr>
        <w:t>级专业技术人员继续教育专业科目培训的通知</w:t>
      </w:r>
    </w:p>
    <w:p w:rsidR="00F5092E" w:rsidRDefault="00F5092E" w:rsidP="00F5092E">
      <w:pPr>
        <w:jc w:val="center"/>
        <w:rPr>
          <w:rFonts w:ascii="华文中宋" w:eastAsia="华文中宋" w:hAnsi="华文中宋"/>
          <w:b/>
          <w:sz w:val="36"/>
          <w:szCs w:val="36"/>
        </w:rPr>
      </w:pPr>
    </w:p>
    <w:p w:rsidR="009A390D" w:rsidRPr="009A390D" w:rsidRDefault="009A390D" w:rsidP="009A390D">
      <w:pPr>
        <w:jc w:val="left"/>
        <w:rPr>
          <w:rFonts w:ascii="仿宋_GB2312" w:eastAsia="仿宋_GB2312" w:hAnsi="华文中宋"/>
          <w:sz w:val="30"/>
          <w:szCs w:val="30"/>
        </w:rPr>
      </w:pPr>
      <w:r>
        <w:rPr>
          <w:rFonts w:ascii="仿宋_GB2312" w:eastAsia="仿宋_GB2312" w:hAnsi="华文中宋" w:hint="eastAsia"/>
          <w:sz w:val="30"/>
          <w:szCs w:val="30"/>
        </w:rPr>
        <w:t>各有关单位：</w:t>
      </w:r>
    </w:p>
    <w:p w:rsidR="002505C4" w:rsidRDefault="00D177B7" w:rsidP="00C57F02">
      <w:pPr>
        <w:ind w:firstLineChars="200" w:firstLine="600"/>
        <w:rPr>
          <w:rFonts w:ascii="仿宋_GB2312" w:eastAsia="仿宋_GB2312"/>
          <w:sz w:val="30"/>
          <w:szCs w:val="30"/>
        </w:rPr>
      </w:pPr>
      <w:r w:rsidRPr="00E607BB">
        <w:rPr>
          <w:rFonts w:ascii="仿宋_GB2312" w:eastAsia="仿宋_GB2312" w:hint="eastAsia"/>
          <w:sz w:val="30"/>
          <w:szCs w:val="30"/>
        </w:rPr>
        <w:t>根据</w:t>
      </w:r>
      <w:r w:rsidR="00F166DB">
        <w:rPr>
          <w:rFonts w:ascii="仿宋_GB2312" w:eastAsia="仿宋_GB2312" w:hint="eastAsia"/>
          <w:sz w:val="30"/>
          <w:szCs w:val="30"/>
        </w:rPr>
        <w:t>《专业技术人员继续教育规定》（</w:t>
      </w:r>
      <w:proofErr w:type="gramStart"/>
      <w:r w:rsidR="00F166DB">
        <w:rPr>
          <w:rFonts w:ascii="仿宋_GB2312" w:eastAsia="仿宋_GB2312" w:hint="eastAsia"/>
          <w:sz w:val="30"/>
          <w:szCs w:val="30"/>
        </w:rPr>
        <w:t>人社部</w:t>
      </w:r>
      <w:proofErr w:type="gramEnd"/>
      <w:r w:rsidR="00F166DB">
        <w:rPr>
          <w:rFonts w:ascii="仿宋_GB2312" w:eastAsia="仿宋_GB2312" w:hint="eastAsia"/>
          <w:sz w:val="30"/>
          <w:szCs w:val="30"/>
        </w:rPr>
        <w:t>令第25号）、</w:t>
      </w:r>
      <w:r w:rsidRPr="00E607BB">
        <w:rPr>
          <w:rFonts w:ascii="仿宋_GB2312" w:eastAsia="仿宋_GB2312" w:hint="eastAsia"/>
          <w:sz w:val="30"/>
          <w:szCs w:val="30"/>
        </w:rPr>
        <w:t>上海市</w:t>
      </w:r>
      <w:proofErr w:type="gramStart"/>
      <w:r w:rsidRPr="00E607BB">
        <w:rPr>
          <w:rFonts w:ascii="仿宋_GB2312" w:eastAsia="仿宋_GB2312" w:hint="eastAsia"/>
          <w:sz w:val="30"/>
          <w:szCs w:val="30"/>
        </w:rPr>
        <w:t>人社局</w:t>
      </w:r>
      <w:proofErr w:type="gramEnd"/>
      <w:r w:rsidRPr="00E607BB">
        <w:rPr>
          <w:rFonts w:ascii="仿宋_GB2312" w:eastAsia="仿宋_GB2312" w:hint="eastAsia"/>
          <w:sz w:val="30"/>
          <w:szCs w:val="30"/>
        </w:rPr>
        <w:t>《</w:t>
      </w:r>
      <w:r w:rsidR="003F34FE" w:rsidRPr="00E607BB">
        <w:rPr>
          <w:rFonts w:ascii="仿宋_GB2312" w:eastAsia="仿宋_GB2312" w:hint="eastAsia"/>
          <w:sz w:val="30"/>
          <w:szCs w:val="30"/>
        </w:rPr>
        <w:t>关于完善本市</w:t>
      </w:r>
      <w:r w:rsidRPr="00E607BB">
        <w:rPr>
          <w:rFonts w:ascii="仿宋_GB2312" w:eastAsia="仿宋_GB2312" w:hint="eastAsia"/>
          <w:sz w:val="30"/>
          <w:szCs w:val="30"/>
        </w:rPr>
        <w:t>专业技术继续教育公需科目</w:t>
      </w:r>
      <w:r w:rsidR="001726CA" w:rsidRPr="00E607BB">
        <w:rPr>
          <w:rFonts w:ascii="仿宋_GB2312" w:eastAsia="仿宋_GB2312" w:hint="eastAsia"/>
          <w:sz w:val="30"/>
          <w:szCs w:val="30"/>
        </w:rPr>
        <w:t>培训工作的通知》（沪</w:t>
      </w:r>
      <w:proofErr w:type="gramStart"/>
      <w:r w:rsidR="001726CA" w:rsidRPr="00E607BB">
        <w:rPr>
          <w:rFonts w:ascii="仿宋_GB2312" w:eastAsia="仿宋_GB2312" w:hint="eastAsia"/>
          <w:sz w:val="30"/>
          <w:szCs w:val="30"/>
        </w:rPr>
        <w:t>人社专</w:t>
      </w:r>
      <w:proofErr w:type="gramEnd"/>
      <w:r w:rsidR="001726CA" w:rsidRPr="00E607BB">
        <w:rPr>
          <w:rFonts w:ascii="仿宋_GB2312" w:eastAsia="仿宋_GB2312" w:hAnsiTheme="minorEastAsia" w:hint="eastAsia"/>
          <w:sz w:val="30"/>
          <w:szCs w:val="30"/>
        </w:rPr>
        <w:t>〔</w:t>
      </w:r>
      <w:r w:rsidR="001726CA" w:rsidRPr="00E607BB">
        <w:rPr>
          <w:rFonts w:ascii="仿宋_GB2312" w:eastAsia="仿宋_GB2312" w:hint="eastAsia"/>
          <w:sz w:val="30"/>
          <w:szCs w:val="30"/>
        </w:rPr>
        <w:t>2017</w:t>
      </w:r>
      <w:r w:rsidR="001726CA" w:rsidRPr="00E607BB">
        <w:rPr>
          <w:rFonts w:ascii="仿宋_GB2312" w:eastAsia="仿宋_GB2312" w:hAnsi="宋体" w:hint="eastAsia"/>
          <w:sz w:val="30"/>
          <w:szCs w:val="30"/>
        </w:rPr>
        <w:t>〕</w:t>
      </w:r>
      <w:r w:rsidR="001726CA" w:rsidRPr="00E607BB">
        <w:rPr>
          <w:rFonts w:ascii="仿宋_GB2312" w:eastAsia="仿宋_GB2312" w:hint="eastAsia"/>
          <w:sz w:val="30"/>
          <w:szCs w:val="30"/>
        </w:rPr>
        <w:t>256号）</w:t>
      </w:r>
      <w:r w:rsidR="00F166DB">
        <w:rPr>
          <w:rFonts w:ascii="仿宋_GB2312" w:eastAsia="仿宋_GB2312" w:hint="eastAsia"/>
          <w:sz w:val="30"/>
          <w:szCs w:val="30"/>
        </w:rPr>
        <w:t>和《2018年上海市专业技术人员继续教育公需科目培训计划》要求</w:t>
      </w:r>
      <w:r w:rsidR="001726CA" w:rsidRPr="00E607BB">
        <w:rPr>
          <w:rFonts w:ascii="仿宋_GB2312" w:eastAsia="仿宋_GB2312" w:hint="eastAsia"/>
          <w:sz w:val="30"/>
          <w:szCs w:val="30"/>
        </w:rPr>
        <w:t>，专业技术人员参加</w:t>
      </w:r>
      <w:r w:rsidR="00F166DB">
        <w:rPr>
          <w:rFonts w:ascii="仿宋_GB2312" w:eastAsia="仿宋_GB2312" w:hint="eastAsia"/>
          <w:sz w:val="30"/>
          <w:szCs w:val="30"/>
        </w:rPr>
        <w:t>继续教育情况将作为申报评审中、高级专业技术职称的重要条件</w:t>
      </w:r>
      <w:r w:rsidR="001726CA" w:rsidRPr="00E607BB">
        <w:rPr>
          <w:rFonts w:ascii="仿宋_GB2312" w:eastAsia="仿宋_GB2312" w:hint="eastAsia"/>
          <w:sz w:val="30"/>
          <w:szCs w:val="30"/>
        </w:rPr>
        <w:t>。</w:t>
      </w:r>
      <w:r w:rsidR="00C23A23">
        <w:rPr>
          <w:rFonts w:ascii="仿宋_GB2312" w:eastAsia="仿宋_GB2312" w:hint="eastAsia"/>
          <w:sz w:val="30"/>
          <w:szCs w:val="30"/>
        </w:rPr>
        <w:t>为拓宽交通运输和港口管理专业技术人员参加继续教育培训渠道，</w:t>
      </w:r>
      <w:r w:rsidR="00802D6C">
        <w:rPr>
          <w:rFonts w:ascii="仿宋_GB2312" w:eastAsia="仿宋_GB2312" w:hint="eastAsia"/>
          <w:sz w:val="30"/>
          <w:szCs w:val="30"/>
        </w:rPr>
        <w:t>市交通委职改办</w:t>
      </w:r>
      <w:r w:rsidR="00C23A23">
        <w:rPr>
          <w:rFonts w:ascii="仿宋_GB2312" w:eastAsia="仿宋_GB2312" w:hint="eastAsia"/>
          <w:sz w:val="30"/>
          <w:szCs w:val="30"/>
        </w:rPr>
        <w:t>今年将开设交通运输和港口管理专业中级专业技术人员继续教育专业科目培训班，</w:t>
      </w:r>
      <w:r w:rsidR="00211D07">
        <w:rPr>
          <w:rFonts w:ascii="仿宋_GB2312" w:eastAsia="仿宋_GB2312" w:hint="eastAsia"/>
          <w:sz w:val="30"/>
          <w:szCs w:val="30"/>
        </w:rPr>
        <w:t>现</w:t>
      </w:r>
      <w:r w:rsidR="00F031EA">
        <w:rPr>
          <w:rFonts w:ascii="仿宋_GB2312" w:eastAsia="仿宋_GB2312" w:hint="eastAsia"/>
          <w:sz w:val="30"/>
          <w:szCs w:val="30"/>
        </w:rPr>
        <w:t>将有关</w:t>
      </w:r>
      <w:r w:rsidR="00211D07" w:rsidRPr="00E607BB">
        <w:rPr>
          <w:rFonts w:ascii="仿宋_GB2312" w:eastAsia="仿宋_GB2312" w:hint="eastAsia"/>
          <w:sz w:val="30"/>
          <w:szCs w:val="30"/>
        </w:rPr>
        <w:t>通知如下：</w:t>
      </w:r>
    </w:p>
    <w:p w:rsidR="008220EC" w:rsidRDefault="002505C4" w:rsidP="00C57F02">
      <w:pPr>
        <w:ind w:firstLineChars="200" w:firstLine="600"/>
        <w:rPr>
          <w:rFonts w:ascii="仿宋_GB2312" w:eastAsia="仿宋_GB2312"/>
          <w:sz w:val="30"/>
          <w:szCs w:val="30"/>
        </w:rPr>
      </w:pPr>
      <w:r>
        <w:rPr>
          <w:rFonts w:ascii="仿宋_GB2312" w:eastAsia="仿宋_GB2312" w:hint="eastAsia"/>
          <w:sz w:val="30"/>
          <w:szCs w:val="30"/>
        </w:rPr>
        <w:t>一、</w:t>
      </w:r>
      <w:r w:rsidR="004E221F" w:rsidRPr="002505C4">
        <w:rPr>
          <w:rFonts w:ascii="仿宋_GB2312" w:eastAsia="仿宋_GB2312" w:hAnsi="楷体" w:hint="eastAsia"/>
          <w:b/>
          <w:sz w:val="30"/>
          <w:szCs w:val="30"/>
        </w:rPr>
        <w:t>继续教育课程设置</w:t>
      </w:r>
      <w:r w:rsidR="00700EE6" w:rsidRPr="002505C4">
        <w:rPr>
          <w:rFonts w:ascii="仿宋_GB2312" w:eastAsia="仿宋_GB2312" w:hAnsi="楷体" w:hint="eastAsia"/>
          <w:b/>
          <w:sz w:val="30"/>
          <w:szCs w:val="30"/>
        </w:rPr>
        <w:t>。</w:t>
      </w:r>
      <w:r w:rsidR="004E221F" w:rsidRPr="002505C4">
        <w:rPr>
          <w:rFonts w:ascii="仿宋_GB2312" w:eastAsia="仿宋_GB2312" w:hint="eastAsia"/>
          <w:sz w:val="30"/>
          <w:szCs w:val="30"/>
        </w:rPr>
        <w:t>专业技术人员继续教育</w:t>
      </w:r>
      <w:proofErr w:type="gramStart"/>
      <w:r w:rsidR="00753B29" w:rsidRPr="002505C4">
        <w:rPr>
          <w:rFonts w:ascii="仿宋_GB2312" w:eastAsia="仿宋_GB2312" w:hint="eastAsia"/>
          <w:sz w:val="30"/>
          <w:szCs w:val="30"/>
        </w:rPr>
        <w:t>包括公需科目</w:t>
      </w:r>
      <w:proofErr w:type="gramEnd"/>
      <w:r w:rsidR="00753B29" w:rsidRPr="002505C4">
        <w:rPr>
          <w:rFonts w:ascii="仿宋_GB2312" w:eastAsia="仿宋_GB2312" w:hint="eastAsia"/>
          <w:sz w:val="30"/>
          <w:szCs w:val="30"/>
        </w:rPr>
        <w:t>和专业科目。</w:t>
      </w:r>
      <w:r w:rsidR="00EC38E2" w:rsidRPr="002505C4">
        <w:rPr>
          <w:rFonts w:ascii="仿宋_GB2312" w:eastAsia="仿宋_GB2312" w:hint="eastAsia"/>
          <w:sz w:val="30"/>
          <w:szCs w:val="30"/>
        </w:rPr>
        <w:t>按照国家和本市规定，</w:t>
      </w:r>
      <w:r w:rsidR="0095284B" w:rsidRPr="002505C4">
        <w:rPr>
          <w:rFonts w:ascii="仿宋_GB2312" w:eastAsia="仿宋_GB2312" w:hint="eastAsia"/>
          <w:sz w:val="30"/>
          <w:szCs w:val="30"/>
        </w:rPr>
        <w:t>每人每年接受继续教育培训时间累计不少于</w:t>
      </w:r>
      <w:r w:rsidR="0095284B" w:rsidRPr="002505C4">
        <w:rPr>
          <w:rFonts w:ascii="仿宋_GB2312" w:eastAsia="仿宋_GB2312"/>
          <w:sz w:val="30"/>
          <w:szCs w:val="30"/>
        </w:rPr>
        <w:t>90</w:t>
      </w:r>
      <w:r w:rsidR="0095284B" w:rsidRPr="002505C4">
        <w:rPr>
          <w:rFonts w:ascii="仿宋_GB2312" w:eastAsia="仿宋_GB2312" w:hint="eastAsia"/>
          <w:sz w:val="30"/>
          <w:szCs w:val="30"/>
        </w:rPr>
        <w:t>学时，其中，</w:t>
      </w:r>
      <w:proofErr w:type="gramStart"/>
      <w:r w:rsidR="0095284B" w:rsidRPr="002505C4">
        <w:rPr>
          <w:rFonts w:ascii="仿宋_GB2312" w:eastAsia="仿宋_GB2312" w:hint="eastAsia"/>
          <w:sz w:val="30"/>
          <w:szCs w:val="30"/>
        </w:rPr>
        <w:t>公需科目</w:t>
      </w:r>
      <w:proofErr w:type="gramEnd"/>
      <w:r w:rsidR="0095284B" w:rsidRPr="002505C4">
        <w:rPr>
          <w:rFonts w:ascii="仿宋_GB2312" w:eastAsia="仿宋_GB2312" w:hint="eastAsia"/>
          <w:sz w:val="30"/>
          <w:szCs w:val="30"/>
        </w:rPr>
        <w:t>为</w:t>
      </w:r>
      <w:r w:rsidR="0095284B" w:rsidRPr="002505C4">
        <w:rPr>
          <w:rFonts w:ascii="仿宋_GB2312" w:eastAsia="仿宋_GB2312"/>
          <w:sz w:val="30"/>
          <w:szCs w:val="30"/>
        </w:rPr>
        <w:t>30</w:t>
      </w:r>
      <w:r w:rsidR="0095284B" w:rsidRPr="002505C4">
        <w:rPr>
          <w:rFonts w:ascii="仿宋_GB2312" w:eastAsia="仿宋_GB2312" w:hint="eastAsia"/>
          <w:sz w:val="30"/>
          <w:szCs w:val="30"/>
        </w:rPr>
        <w:t>学时</w:t>
      </w:r>
      <w:r w:rsidR="009F1746" w:rsidRPr="002505C4">
        <w:rPr>
          <w:rFonts w:ascii="仿宋_GB2312" w:eastAsia="仿宋_GB2312" w:hint="eastAsia"/>
          <w:sz w:val="30"/>
          <w:szCs w:val="30"/>
        </w:rPr>
        <w:t>，专业科目为60学时</w:t>
      </w:r>
      <w:r w:rsidR="0095284B" w:rsidRPr="002505C4">
        <w:rPr>
          <w:rFonts w:ascii="仿宋_GB2312" w:eastAsia="仿宋_GB2312" w:hint="eastAsia"/>
          <w:sz w:val="30"/>
          <w:szCs w:val="30"/>
        </w:rPr>
        <w:t>。</w:t>
      </w:r>
    </w:p>
    <w:p w:rsidR="00F031EA" w:rsidRDefault="0031007E" w:rsidP="008220EC">
      <w:pPr>
        <w:ind w:firstLineChars="200" w:firstLine="600"/>
        <w:rPr>
          <w:rFonts w:ascii="仿宋_GB2312" w:eastAsia="仿宋_GB2312"/>
          <w:sz w:val="30"/>
          <w:szCs w:val="30"/>
        </w:rPr>
      </w:pPr>
      <w:proofErr w:type="gramStart"/>
      <w:r w:rsidRPr="002505C4">
        <w:rPr>
          <w:rFonts w:ascii="仿宋_GB2312" w:eastAsia="仿宋_GB2312" w:hint="eastAsia"/>
          <w:sz w:val="30"/>
          <w:szCs w:val="30"/>
        </w:rPr>
        <w:t>公需科目</w:t>
      </w:r>
      <w:proofErr w:type="gramEnd"/>
      <w:r w:rsidR="002505C4">
        <w:rPr>
          <w:rFonts w:ascii="仿宋_GB2312" w:eastAsia="仿宋_GB2312" w:hint="eastAsia"/>
          <w:sz w:val="30"/>
          <w:szCs w:val="30"/>
        </w:rPr>
        <w:t>：</w:t>
      </w:r>
      <w:r w:rsidRPr="002505C4">
        <w:rPr>
          <w:rFonts w:ascii="仿宋_GB2312" w:eastAsia="仿宋_GB2312" w:hint="eastAsia"/>
          <w:sz w:val="30"/>
          <w:szCs w:val="30"/>
        </w:rPr>
        <w:t>课程</w:t>
      </w:r>
      <w:r w:rsidR="004E221F" w:rsidRPr="002505C4">
        <w:rPr>
          <w:rFonts w:ascii="仿宋_GB2312" w:eastAsia="仿宋_GB2312" w:hint="eastAsia"/>
          <w:sz w:val="30"/>
          <w:szCs w:val="30"/>
        </w:rPr>
        <w:t>设置</w:t>
      </w:r>
      <w:r w:rsidRPr="002505C4">
        <w:rPr>
          <w:rFonts w:ascii="仿宋_GB2312" w:eastAsia="仿宋_GB2312" w:hint="eastAsia"/>
          <w:sz w:val="30"/>
          <w:szCs w:val="30"/>
        </w:rPr>
        <w:t>和</w:t>
      </w:r>
      <w:r w:rsidR="009F1746" w:rsidRPr="002505C4">
        <w:rPr>
          <w:rFonts w:ascii="仿宋_GB2312" w:eastAsia="仿宋_GB2312" w:hint="eastAsia"/>
          <w:sz w:val="30"/>
          <w:szCs w:val="30"/>
        </w:rPr>
        <w:t>培训</w:t>
      </w:r>
      <w:r w:rsidR="00743A55" w:rsidRPr="002505C4">
        <w:rPr>
          <w:rFonts w:ascii="仿宋_GB2312" w:eastAsia="仿宋_GB2312" w:hint="eastAsia"/>
          <w:sz w:val="30"/>
          <w:szCs w:val="30"/>
        </w:rPr>
        <w:t>安排</w:t>
      </w:r>
      <w:r w:rsidRPr="002505C4">
        <w:rPr>
          <w:rFonts w:ascii="仿宋_GB2312" w:eastAsia="仿宋_GB2312" w:hint="eastAsia"/>
          <w:sz w:val="30"/>
          <w:szCs w:val="30"/>
        </w:rPr>
        <w:t>详见上海市继续教育工程协会网站。</w:t>
      </w:r>
    </w:p>
    <w:p w:rsidR="002505C4" w:rsidRPr="002505C4" w:rsidRDefault="002505C4" w:rsidP="00C57F02">
      <w:pPr>
        <w:ind w:firstLineChars="200" w:firstLine="600"/>
        <w:rPr>
          <w:rFonts w:ascii="仿宋_GB2312" w:eastAsia="仿宋_GB2312"/>
          <w:sz w:val="30"/>
          <w:szCs w:val="30"/>
        </w:rPr>
      </w:pPr>
      <w:r>
        <w:rPr>
          <w:rFonts w:ascii="仿宋_GB2312" w:eastAsia="仿宋_GB2312" w:hint="eastAsia"/>
          <w:sz w:val="30"/>
          <w:szCs w:val="30"/>
        </w:rPr>
        <w:t>专业科目：</w:t>
      </w:r>
      <w:r w:rsidR="008E6640">
        <w:rPr>
          <w:rFonts w:ascii="仿宋_GB2312" w:eastAsia="仿宋_GB2312" w:hint="eastAsia"/>
          <w:sz w:val="30"/>
          <w:szCs w:val="30"/>
        </w:rPr>
        <w:t>开设</w:t>
      </w:r>
      <w:r w:rsidR="009735AF">
        <w:rPr>
          <w:rFonts w:ascii="仿宋_GB2312" w:eastAsia="仿宋_GB2312" w:hint="eastAsia"/>
          <w:sz w:val="30"/>
          <w:szCs w:val="30"/>
        </w:rPr>
        <w:t>交通运输和港口管理</w:t>
      </w:r>
      <w:r w:rsidR="008E6640">
        <w:rPr>
          <w:rFonts w:ascii="仿宋_GB2312" w:eastAsia="仿宋_GB2312" w:hint="eastAsia"/>
          <w:sz w:val="30"/>
          <w:szCs w:val="30"/>
        </w:rPr>
        <w:t>培训课程，以集中授课方式进行，培训时间2天，每天计6学时</w:t>
      </w:r>
      <w:r w:rsidR="001B45B1">
        <w:rPr>
          <w:rFonts w:ascii="仿宋_GB2312" w:eastAsia="仿宋_GB2312" w:hint="eastAsia"/>
          <w:sz w:val="30"/>
          <w:szCs w:val="30"/>
        </w:rPr>
        <w:t>，共计12学时</w:t>
      </w:r>
      <w:r w:rsidR="00A73334">
        <w:rPr>
          <w:rFonts w:ascii="仿宋_GB2312" w:eastAsia="仿宋_GB2312" w:hint="eastAsia"/>
          <w:sz w:val="30"/>
          <w:szCs w:val="30"/>
        </w:rPr>
        <w:t>。</w:t>
      </w:r>
    </w:p>
    <w:p w:rsidR="00223A00" w:rsidRDefault="00F33E9D" w:rsidP="00C57F02">
      <w:pPr>
        <w:ind w:firstLineChars="200" w:firstLine="602"/>
        <w:rPr>
          <w:rFonts w:ascii="仿宋_GB2312" w:eastAsia="仿宋_GB2312"/>
          <w:sz w:val="30"/>
          <w:szCs w:val="30"/>
        </w:rPr>
      </w:pPr>
      <w:r w:rsidRPr="00F33E9D">
        <w:rPr>
          <w:rFonts w:ascii="仿宋_GB2312" w:eastAsia="仿宋_GB2312" w:hAnsi="楷体" w:hint="eastAsia"/>
          <w:b/>
          <w:sz w:val="30"/>
          <w:szCs w:val="30"/>
        </w:rPr>
        <w:t>二、</w:t>
      </w:r>
      <w:r w:rsidR="006A29F2" w:rsidRPr="00F33E9D">
        <w:rPr>
          <w:rFonts w:ascii="仿宋_GB2312" w:eastAsia="仿宋_GB2312" w:hAnsi="楷体" w:hint="eastAsia"/>
          <w:b/>
          <w:sz w:val="30"/>
          <w:szCs w:val="30"/>
        </w:rPr>
        <w:t>专业科目</w:t>
      </w:r>
      <w:r w:rsidR="00E51EBA" w:rsidRPr="00F33E9D">
        <w:rPr>
          <w:rFonts w:ascii="仿宋_GB2312" w:eastAsia="仿宋_GB2312" w:hAnsi="楷体" w:hint="eastAsia"/>
          <w:b/>
          <w:sz w:val="30"/>
          <w:szCs w:val="30"/>
        </w:rPr>
        <w:t>报名</w:t>
      </w:r>
      <w:r w:rsidR="00223A00">
        <w:rPr>
          <w:rFonts w:ascii="仿宋_GB2312" w:eastAsia="仿宋_GB2312" w:hAnsi="楷体" w:hint="eastAsia"/>
          <w:b/>
          <w:sz w:val="30"/>
          <w:szCs w:val="30"/>
        </w:rPr>
        <w:t>方式</w:t>
      </w:r>
      <w:r w:rsidR="007D495C" w:rsidRPr="00F33E9D">
        <w:rPr>
          <w:rFonts w:ascii="仿宋_GB2312" w:eastAsia="仿宋_GB2312" w:hAnsi="楷体" w:hint="eastAsia"/>
          <w:b/>
          <w:sz w:val="30"/>
          <w:szCs w:val="30"/>
        </w:rPr>
        <w:t>。</w:t>
      </w:r>
      <w:r w:rsidR="007228D9">
        <w:rPr>
          <w:rFonts w:ascii="仿宋_GB2312" w:eastAsia="仿宋_GB2312" w:hint="eastAsia"/>
          <w:sz w:val="30"/>
          <w:szCs w:val="30"/>
        </w:rPr>
        <w:t>专业技术人员</w:t>
      </w:r>
      <w:r w:rsidR="007D495C" w:rsidRPr="00E607BB">
        <w:rPr>
          <w:rFonts w:ascii="仿宋_GB2312" w:eastAsia="仿宋_GB2312" w:hint="eastAsia"/>
          <w:sz w:val="30"/>
          <w:szCs w:val="30"/>
        </w:rPr>
        <w:t>通</w:t>
      </w:r>
      <w:r w:rsidR="000A4633">
        <w:rPr>
          <w:rFonts w:ascii="仿宋_GB2312" w:eastAsia="仿宋_GB2312" w:hint="eastAsia"/>
          <w:sz w:val="30"/>
          <w:szCs w:val="30"/>
        </w:rPr>
        <w:t>过搜索并关注</w:t>
      </w:r>
      <w:proofErr w:type="gramStart"/>
      <w:r w:rsidR="000A4633">
        <w:rPr>
          <w:rFonts w:ascii="仿宋_GB2312" w:eastAsia="仿宋_GB2312" w:hint="eastAsia"/>
          <w:sz w:val="30"/>
          <w:szCs w:val="30"/>
        </w:rPr>
        <w:t>微信</w:t>
      </w:r>
      <w:r w:rsidR="000A4633">
        <w:rPr>
          <w:rFonts w:ascii="仿宋_GB2312" w:eastAsia="仿宋_GB2312" w:hint="eastAsia"/>
          <w:sz w:val="30"/>
          <w:szCs w:val="30"/>
        </w:rPr>
        <w:lastRenderedPageBreak/>
        <w:t>公众号</w:t>
      </w:r>
      <w:proofErr w:type="gramEnd"/>
      <w:r w:rsidR="000A4633">
        <w:rPr>
          <w:rFonts w:ascii="仿宋_GB2312" w:eastAsia="仿宋_GB2312" w:hint="eastAsia"/>
          <w:sz w:val="30"/>
          <w:szCs w:val="30"/>
        </w:rPr>
        <w:t>“上海交通微培训”</w:t>
      </w:r>
      <w:r w:rsidR="00223A00">
        <w:rPr>
          <w:rFonts w:ascii="仿宋_GB2312" w:eastAsia="仿宋_GB2312" w:hint="eastAsia"/>
          <w:sz w:val="30"/>
          <w:szCs w:val="30"/>
        </w:rPr>
        <w:t>进行报名。</w:t>
      </w:r>
    </w:p>
    <w:p w:rsidR="00223A00" w:rsidRDefault="00223A00" w:rsidP="00C57F02">
      <w:pPr>
        <w:ind w:firstLineChars="200" w:firstLine="600"/>
        <w:rPr>
          <w:rFonts w:ascii="仿宋_GB2312" w:eastAsia="仿宋_GB2312"/>
          <w:sz w:val="30"/>
          <w:szCs w:val="30"/>
        </w:rPr>
      </w:pPr>
      <w:r>
        <w:rPr>
          <w:rFonts w:ascii="仿宋_GB2312" w:eastAsia="仿宋_GB2312" w:hint="eastAsia"/>
          <w:sz w:val="30"/>
          <w:szCs w:val="30"/>
        </w:rPr>
        <w:t>报名时间：即日起至6月18日。</w:t>
      </w:r>
    </w:p>
    <w:p w:rsidR="00223A00" w:rsidRDefault="0075546C" w:rsidP="00C57F02">
      <w:pPr>
        <w:ind w:firstLineChars="200" w:firstLine="600"/>
        <w:rPr>
          <w:rFonts w:ascii="仿宋_GB2312" w:eastAsia="仿宋_GB2312"/>
          <w:sz w:val="30"/>
          <w:szCs w:val="30"/>
        </w:rPr>
      </w:pPr>
      <w:r w:rsidRPr="008220EC">
        <w:rPr>
          <w:rFonts w:ascii="仿宋_GB2312" w:eastAsia="仿宋_GB2312" w:hint="eastAsia"/>
          <w:sz w:val="30"/>
          <w:szCs w:val="30"/>
        </w:rPr>
        <w:t>报名审核通过后请随时关注“上海交通微培训”公众号查看</w:t>
      </w:r>
      <w:r w:rsidR="00223A00" w:rsidRPr="008220EC">
        <w:rPr>
          <w:rFonts w:ascii="仿宋_GB2312" w:eastAsia="仿宋_GB2312" w:hint="eastAsia"/>
          <w:sz w:val="30"/>
          <w:szCs w:val="30"/>
        </w:rPr>
        <w:t>培训时间、地点、费用和缴费方式。</w:t>
      </w:r>
    </w:p>
    <w:p w:rsidR="00223A00" w:rsidRDefault="00223A00" w:rsidP="00C57F02">
      <w:pPr>
        <w:ind w:firstLineChars="200" w:firstLine="600"/>
        <w:rPr>
          <w:rFonts w:ascii="仿宋_GB2312" w:eastAsia="仿宋_GB2312"/>
          <w:sz w:val="30"/>
          <w:szCs w:val="30"/>
        </w:rPr>
      </w:pPr>
      <w:r>
        <w:rPr>
          <w:rFonts w:ascii="仿宋_GB2312" w:eastAsia="仿宋_GB2312" w:hint="eastAsia"/>
          <w:sz w:val="30"/>
          <w:szCs w:val="30"/>
        </w:rPr>
        <w:t>（具体报名方式请详见附件</w:t>
      </w:r>
      <w:r w:rsidR="00C94808">
        <w:rPr>
          <w:rFonts w:ascii="仿宋_GB2312" w:eastAsia="仿宋_GB2312" w:hint="eastAsia"/>
          <w:sz w:val="30"/>
          <w:szCs w:val="30"/>
        </w:rPr>
        <w:t>1-2</w:t>
      </w:r>
      <w:r>
        <w:rPr>
          <w:rFonts w:ascii="仿宋_GB2312" w:eastAsia="仿宋_GB2312" w:hint="eastAsia"/>
          <w:sz w:val="30"/>
          <w:szCs w:val="30"/>
        </w:rPr>
        <w:t>）</w:t>
      </w:r>
    </w:p>
    <w:p w:rsidR="00223A00" w:rsidRDefault="00223A00" w:rsidP="00C57F02">
      <w:pPr>
        <w:ind w:firstLineChars="200" w:firstLine="602"/>
        <w:rPr>
          <w:rFonts w:ascii="仿宋_GB2312" w:eastAsia="仿宋_GB2312"/>
          <w:sz w:val="30"/>
          <w:szCs w:val="30"/>
        </w:rPr>
      </w:pPr>
      <w:r w:rsidRPr="00223A00">
        <w:rPr>
          <w:rFonts w:ascii="仿宋_GB2312" w:eastAsia="仿宋_GB2312" w:hAnsi="楷体" w:hint="eastAsia"/>
          <w:b/>
          <w:sz w:val="30"/>
          <w:szCs w:val="30"/>
        </w:rPr>
        <w:t>三、培训咨询。</w:t>
      </w:r>
      <w:r>
        <w:rPr>
          <w:rFonts w:ascii="仿宋_GB2312" w:eastAsia="仿宋_GB2312" w:hint="eastAsia"/>
          <w:sz w:val="30"/>
          <w:szCs w:val="30"/>
        </w:rPr>
        <w:t>上海市交通委员会交通考试中心，联系人：</w:t>
      </w:r>
      <w:r w:rsidR="00B82DA9">
        <w:rPr>
          <w:rFonts w:ascii="仿宋_GB2312" w:eastAsia="仿宋_GB2312" w:hint="eastAsia"/>
          <w:sz w:val="30"/>
          <w:szCs w:val="30"/>
        </w:rPr>
        <w:t>秦老师：64169898-304；</w:t>
      </w:r>
      <w:r>
        <w:rPr>
          <w:rFonts w:ascii="仿宋_GB2312" w:eastAsia="仿宋_GB2312" w:hint="eastAsia"/>
          <w:sz w:val="30"/>
          <w:szCs w:val="30"/>
        </w:rPr>
        <w:t>金老师，电话：64169898-305。</w:t>
      </w:r>
    </w:p>
    <w:p w:rsidR="00220998" w:rsidRPr="00E607BB" w:rsidRDefault="00223A00" w:rsidP="00C57F02">
      <w:pPr>
        <w:ind w:firstLineChars="200" w:firstLine="600"/>
        <w:rPr>
          <w:rFonts w:ascii="仿宋_GB2312" w:eastAsia="仿宋_GB2312"/>
          <w:sz w:val="30"/>
          <w:szCs w:val="30"/>
        </w:rPr>
      </w:pPr>
      <w:r w:rsidRPr="00223A00">
        <w:rPr>
          <w:rFonts w:ascii="仿宋_GB2312" w:eastAsia="仿宋_GB2312" w:hint="eastAsia"/>
          <w:sz w:val="30"/>
          <w:szCs w:val="30"/>
        </w:rPr>
        <w:t>特此通知。</w:t>
      </w:r>
    </w:p>
    <w:p w:rsidR="00FA7424" w:rsidRPr="00E607BB" w:rsidRDefault="00FA7424" w:rsidP="00C57F02">
      <w:pPr>
        <w:ind w:firstLineChars="200" w:firstLine="600"/>
        <w:rPr>
          <w:rFonts w:ascii="仿宋_GB2312" w:eastAsia="仿宋_GB2312"/>
          <w:sz w:val="30"/>
          <w:szCs w:val="30"/>
        </w:rPr>
      </w:pPr>
    </w:p>
    <w:p w:rsidR="00FA7424" w:rsidRPr="00E607BB" w:rsidRDefault="00FA7424" w:rsidP="00C57F02">
      <w:pPr>
        <w:ind w:firstLineChars="200" w:firstLine="600"/>
        <w:rPr>
          <w:rFonts w:ascii="仿宋_GB2312" w:eastAsia="仿宋_GB2312"/>
          <w:sz w:val="30"/>
          <w:szCs w:val="30"/>
        </w:rPr>
      </w:pPr>
    </w:p>
    <w:p w:rsidR="00FA7424" w:rsidRPr="00E607BB" w:rsidRDefault="00FA7424" w:rsidP="00C57F02">
      <w:pPr>
        <w:ind w:firstLineChars="200" w:firstLine="600"/>
        <w:rPr>
          <w:rFonts w:ascii="仿宋_GB2312" w:eastAsia="仿宋_GB2312"/>
          <w:sz w:val="30"/>
          <w:szCs w:val="30"/>
        </w:rPr>
      </w:pPr>
    </w:p>
    <w:p w:rsidR="00FA7424" w:rsidRPr="00E607BB" w:rsidRDefault="00FA7424" w:rsidP="00D703B8">
      <w:pPr>
        <w:rPr>
          <w:rFonts w:ascii="仿宋_GB2312" w:eastAsia="仿宋_GB2312"/>
          <w:sz w:val="30"/>
          <w:szCs w:val="30"/>
        </w:rPr>
      </w:pPr>
    </w:p>
    <w:p w:rsidR="00FA7424" w:rsidRPr="00E607BB" w:rsidRDefault="00957EAF" w:rsidP="00C57F02">
      <w:pPr>
        <w:ind w:firstLineChars="200" w:firstLine="600"/>
        <w:rPr>
          <w:rFonts w:ascii="仿宋_GB2312" w:eastAsia="仿宋_GB2312"/>
          <w:sz w:val="30"/>
          <w:szCs w:val="30"/>
        </w:rPr>
      </w:pPr>
      <w:r>
        <w:rPr>
          <w:rFonts w:ascii="仿宋_GB2312" w:eastAsia="仿宋_GB2312" w:hint="eastAsia"/>
          <w:sz w:val="30"/>
          <w:szCs w:val="30"/>
        </w:rPr>
        <w:t xml:space="preserve">           </w:t>
      </w:r>
      <w:r w:rsidR="00C57F02">
        <w:rPr>
          <w:rFonts w:ascii="仿宋_GB2312" w:eastAsia="仿宋_GB2312" w:hint="eastAsia"/>
          <w:sz w:val="30"/>
          <w:szCs w:val="30"/>
        </w:rPr>
        <w:t xml:space="preserve">                    </w:t>
      </w:r>
      <w:r>
        <w:rPr>
          <w:rFonts w:ascii="仿宋_GB2312" w:eastAsia="仿宋_GB2312" w:hint="eastAsia"/>
          <w:sz w:val="30"/>
          <w:szCs w:val="30"/>
        </w:rPr>
        <w:t xml:space="preserve"> </w:t>
      </w:r>
      <w:r w:rsidR="00DF7EDE">
        <w:rPr>
          <w:rFonts w:ascii="仿宋_GB2312" w:eastAsia="仿宋_GB2312" w:hint="eastAsia"/>
          <w:sz w:val="30"/>
          <w:szCs w:val="30"/>
        </w:rPr>
        <w:t xml:space="preserve">   </w:t>
      </w:r>
      <w:r w:rsidR="00C57F02">
        <w:rPr>
          <w:rFonts w:ascii="仿宋_GB2312" w:eastAsia="仿宋_GB2312" w:hint="eastAsia"/>
          <w:sz w:val="30"/>
          <w:szCs w:val="30"/>
        </w:rPr>
        <w:t>市交通委职改办</w:t>
      </w:r>
    </w:p>
    <w:p w:rsidR="00FA7424" w:rsidRDefault="00FA7424" w:rsidP="00C57F02">
      <w:pPr>
        <w:ind w:firstLineChars="1950" w:firstLine="5850"/>
        <w:rPr>
          <w:rFonts w:ascii="仿宋_GB2312" w:eastAsia="仿宋_GB2312"/>
          <w:sz w:val="30"/>
          <w:szCs w:val="30"/>
        </w:rPr>
      </w:pPr>
      <w:r w:rsidRPr="00E607BB">
        <w:rPr>
          <w:rFonts w:ascii="仿宋_GB2312" w:eastAsia="仿宋_GB2312" w:hint="eastAsia"/>
          <w:sz w:val="30"/>
          <w:szCs w:val="30"/>
        </w:rPr>
        <w:t>2018年</w:t>
      </w:r>
      <w:r w:rsidR="0061738B">
        <w:rPr>
          <w:rFonts w:ascii="仿宋_GB2312" w:eastAsia="仿宋_GB2312" w:hint="eastAsia"/>
          <w:sz w:val="30"/>
          <w:szCs w:val="30"/>
        </w:rPr>
        <w:t>5</w:t>
      </w:r>
      <w:r w:rsidRPr="00E607BB">
        <w:rPr>
          <w:rFonts w:ascii="仿宋_GB2312" w:eastAsia="仿宋_GB2312" w:hint="eastAsia"/>
          <w:sz w:val="30"/>
          <w:szCs w:val="30"/>
        </w:rPr>
        <w:t>月</w:t>
      </w:r>
      <w:r w:rsidR="0061738B">
        <w:rPr>
          <w:rFonts w:ascii="仿宋_GB2312" w:eastAsia="仿宋_GB2312" w:hint="eastAsia"/>
          <w:sz w:val="30"/>
          <w:szCs w:val="30"/>
        </w:rPr>
        <w:t>2</w:t>
      </w:r>
      <w:bookmarkStart w:id="0" w:name="_GoBack"/>
      <w:bookmarkEnd w:id="0"/>
      <w:r w:rsidRPr="00E607BB">
        <w:rPr>
          <w:rFonts w:ascii="仿宋_GB2312" w:eastAsia="仿宋_GB2312" w:hint="eastAsia"/>
          <w:sz w:val="30"/>
          <w:szCs w:val="30"/>
        </w:rPr>
        <w:t>日</w:t>
      </w:r>
    </w:p>
    <w:p w:rsidR="00251F74" w:rsidRDefault="00251F74" w:rsidP="00E607BB">
      <w:pPr>
        <w:ind w:firstLineChars="200" w:firstLine="600"/>
        <w:jc w:val="right"/>
        <w:rPr>
          <w:rFonts w:ascii="仿宋_GB2312" w:eastAsia="仿宋_GB2312"/>
          <w:sz w:val="30"/>
          <w:szCs w:val="30"/>
        </w:rPr>
      </w:pPr>
    </w:p>
    <w:p w:rsidR="00223A00" w:rsidRDefault="00223A00" w:rsidP="00E607BB">
      <w:pPr>
        <w:ind w:firstLineChars="200" w:firstLine="600"/>
        <w:jc w:val="right"/>
        <w:rPr>
          <w:rFonts w:ascii="仿宋_GB2312" w:eastAsia="仿宋_GB2312"/>
          <w:sz w:val="30"/>
          <w:szCs w:val="30"/>
        </w:rPr>
      </w:pPr>
    </w:p>
    <w:p w:rsidR="00223A00" w:rsidRDefault="00223A00" w:rsidP="00E607BB">
      <w:pPr>
        <w:ind w:firstLineChars="200" w:firstLine="600"/>
        <w:jc w:val="right"/>
        <w:rPr>
          <w:rFonts w:ascii="仿宋_GB2312" w:eastAsia="仿宋_GB2312"/>
          <w:sz w:val="30"/>
          <w:szCs w:val="30"/>
        </w:rPr>
      </w:pPr>
    </w:p>
    <w:p w:rsidR="00223A00" w:rsidRDefault="00223A00" w:rsidP="00E607BB">
      <w:pPr>
        <w:ind w:firstLineChars="200" w:firstLine="600"/>
        <w:jc w:val="right"/>
        <w:rPr>
          <w:rFonts w:ascii="仿宋_GB2312" w:eastAsia="仿宋_GB2312"/>
          <w:sz w:val="30"/>
          <w:szCs w:val="30"/>
        </w:rPr>
      </w:pPr>
    </w:p>
    <w:p w:rsidR="00223A00" w:rsidRDefault="00223A00" w:rsidP="00E607BB">
      <w:pPr>
        <w:ind w:firstLineChars="200" w:firstLine="600"/>
        <w:jc w:val="right"/>
        <w:rPr>
          <w:rFonts w:ascii="仿宋_GB2312" w:eastAsia="仿宋_GB2312"/>
          <w:sz w:val="30"/>
          <w:szCs w:val="30"/>
        </w:rPr>
      </w:pPr>
    </w:p>
    <w:p w:rsidR="00D703B8" w:rsidRDefault="00D703B8" w:rsidP="00E607BB">
      <w:pPr>
        <w:ind w:firstLineChars="200" w:firstLine="600"/>
        <w:jc w:val="right"/>
        <w:rPr>
          <w:rFonts w:ascii="仿宋_GB2312" w:eastAsia="仿宋_GB2312"/>
          <w:sz w:val="30"/>
          <w:szCs w:val="30"/>
        </w:rPr>
      </w:pPr>
    </w:p>
    <w:p w:rsidR="00D703B8" w:rsidRDefault="00D703B8" w:rsidP="00E607BB">
      <w:pPr>
        <w:ind w:firstLineChars="200" w:firstLine="600"/>
        <w:jc w:val="right"/>
        <w:rPr>
          <w:rFonts w:ascii="仿宋_GB2312" w:eastAsia="仿宋_GB2312"/>
          <w:sz w:val="30"/>
          <w:szCs w:val="30"/>
        </w:rPr>
      </w:pPr>
    </w:p>
    <w:p w:rsidR="008220EC" w:rsidRDefault="008220EC" w:rsidP="00223A00">
      <w:pPr>
        <w:jc w:val="left"/>
        <w:rPr>
          <w:rFonts w:ascii="仿宋_GB2312" w:eastAsia="仿宋_GB2312"/>
          <w:b/>
          <w:sz w:val="30"/>
          <w:szCs w:val="30"/>
        </w:rPr>
      </w:pPr>
    </w:p>
    <w:p w:rsidR="00223A00" w:rsidRPr="00BF24BB" w:rsidRDefault="00223A00" w:rsidP="00223A00">
      <w:pPr>
        <w:jc w:val="left"/>
        <w:rPr>
          <w:rFonts w:ascii="仿宋_GB2312" w:eastAsia="仿宋_GB2312"/>
          <w:b/>
          <w:sz w:val="30"/>
          <w:szCs w:val="30"/>
        </w:rPr>
      </w:pPr>
      <w:r w:rsidRPr="00BF24BB">
        <w:rPr>
          <w:rFonts w:ascii="仿宋_GB2312" w:eastAsia="仿宋_GB2312" w:hint="eastAsia"/>
          <w:b/>
          <w:sz w:val="30"/>
          <w:szCs w:val="30"/>
        </w:rPr>
        <w:lastRenderedPageBreak/>
        <w:t>附件</w:t>
      </w:r>
      <w:r w:rsidR="00C94808" w:rsidRPr="00BF24BB">
        <w:rPr>
          <w:rFonts w:ascii="仿宋_GB2312" w:eastAsia="仿宋_GB2312" w:hint="eastAsia"/>
          <w:b/>
          <w:sz w:val="30"/>
          <w:szCs w:val="30"/>
        </w:rPr>
        <w:t>1</w:t>
      </w:r>
      <w:r w:rsidRPr="00BF24BB">
        <w:rPr>
          <w:rFonts w:ascii="仿宋_GB2312" w:eastAsia="仿宋_GB2312" w:hint="eastAsia"/>
          <w:b/>
          <w:sz w:val="30"/>
          <w:szCs w:val="30"/>
        </w:rPr>
        <w:t>：</w:t>
      </w:r>
    </w:p>
    <w:p w:rsidR="00223A00" w:rsidRDefault="00223A00" w:rsidP="00223A00">
      <w:pPr>
        <w:jc w:val="center"/>
        <w:rPr>
          <w:rFonts w:ascii="仿宋_GB2312" w:eastAsia="仿宋_GB2312"/>
          <w:sz w:val="30"/>
          <w:szCs w:val="30"/>
        </w:rPr>
      </w:pPr>
    </w:p>
    <w:p w:rsidR="00223A00" w:rsidRPr="00223A00" w:rsidRDefault="00223A00" w:rsidP="00223A00">
      <w:pPr>
        <w:jc w:val="center"/>
        <w:rPr>
          <w:rFonts w:ascii="华文中宋" w:eastAsia="华文中宋" w:hAnsi="华文中宋"/>
          <w:b/>
          <w:sz w:val="36"/>
          <w:szCs w:val="36"/>
        </w:rPr>
      </w:pPr>
      <w:r w:rsidRPr="00223A00">
        <w:rPr>
          <w:rFonts w:ascii="华文中宋" w:eastAsia="华文中宋" w:hAnsi="华文中宋" w:hint="eastAsia"/>
          <w:b/>
          <w:sz w:val="36"/>
          <w:szCs w:val="36"/>
        </w:rPr>
        <w:t>专业课程报名流程</w:t>
      </w:r>
    </w:p>
    <w:p w:rsidR="00223A00" w:rsidRDefault="00223A00" w:rsidP="00223A00">
      <w:pPr>
        <w:ind w:firstLineChars="200" w:firstLine="600"/>
        <w:jc w:val="left"/>
        <w:rPr>
          <w:rFonts w:ascii="仿宋_GB2312" w:eastAsia="仿宋_GB2312"/>
          <w:sz w:val="30"/>
          <w:szCs w:val="30"/>
        </w:rPr>
      </w:pPr>
    </w:p>
    <w:p w:rsidR="00C53F88" w:rsidRPr="009D4296" w:rsidRDefault="00BF24BB" w:rsidP="00BF24BB">
      <w:pPr>
        <w:ind w:firstLineChars="200" w:firstLine="600"/>
        <w:jc w:val="left"/>
        <w:rPr>
          <w:rFonts w:ascii="仿宋_GB2312" w:eastAsia="仿宋_GB2312" w:hAnsi="华文中宋"/>
          <w:sz w:val="30"/>
          <w:szCs w:val="30"/>
        </w:rPr>
      </w:pPr>
      <w:r>
        <w:rPr>
          <w:rFonts w:ascii="仿宋_GB2312" w:eastAsia="仿宋_GB2312" w:hAnsi="华文中宋" w:hint="eastAsia"/>
          <w:sz w:val="30"/>
          <w:szCs w:val="30"/>
        </w:rPr>
        <w:t>搜索</w:t>
      </w:r>
      <w:r w:rsidR="006F410B">
        <w:rPr>
          <w:rFonts w:ascii="仿宋_GB2312" w:eastAsia="仿宋_GB2312" w:hAnsi="华文中宋" w:hint="eastAsia"/>
          <w:sz w:val="30"/>
          <w:szCs w:val="30"/>
        </w:rPr>
        <w:t>并关注</w:t>
      </w:r>
      <w:proofErr w:type="gramStart"/>
      <w:r>
        <w:rPr>
          <w:rFonts w:ascii="仿宋_GB2312" w:eastAsia="仿宋_GB2312" w:hAnsi="华文中宋" w:hint="eastAsia"/>
          <w:sz w:val="30"/>
          <w:szCs w:val="30"/>
        </w:rPr>
        <w:t>微信公众号</w:t>
      </w:r>
      <w:proofErr w:type="gramEnd"/>
      <w:r>
        <w:rPr>
          <w:rFonts w:ascii="仿宋_GB2312" w:eastAsia="仿宋_GB2312" w:hAnsi="华文中宋" w:hint="eastAsia"/>
          <w:sz w:val="30"/>
          <w:szCs w:val="30"/>
        </w:rPr>
        <w:t>“上海交通微培训”，</w:t>
      </w:r>
      <w:r w:rsidR="00223A00" w:rsidRPr="009D4296">
        <w:rPr>
          <w:rFonts w:ascii="仿宋_GB2312" w:eastAsia="仿宋_GB2312" w:hAnsi="华文中宋" w:hint="eastAsia"/>
          <w:sz w:val="30"/>
          <w:szCs w:val="30"/>
        </w:rPr>
        <w:t>点击“教育培训”——“培训报名”输入姓名、手机号进行注册，选择相应的培训班</w:t>
      </w:r>
      <w:r w:rsidR="000A28F5" w:rsidRPr="009D4296">
        <w:rPr>
          <w:rFonts w:ascii="仿宋_GB2312" w:eastAsia="仿宋_GB2312" w:hAnsi="华文中宋" w:hint="eastAsia"/>
          <w:sz w:val="30"/>
          <w:szCs w:val="30"/>
        </w:rPr>
        <w:t>如实填写</w:t>
      </w:r>
      <w:proofErr w:type="gramStart"/>
      <w:r w:rsidR="000A28F5" w:rsidRPr="009D4296">
        <w:rPr>
          <w:rFonts w:ascii="仿宋_GB2312" w:eastAsia="仿宋_GB2312" w:hAnsi="华文中宋" w:hint="eastAsia"/>
          <w:sz w:val="30"/>
          <w:szCs w:val="30"/>
        </w:rPr>
        <w:t>必填项</w:t>
      </w:r>
      <w:r w:rsidR="00223A00" w:rsidRPr="009D4296">
        <w:rPr>
          <w:rFonts w:ascii="仿宋_GB2312" w:eastAsia="仿宋_GB2312" w:hAnsi="华文中宋" w:hint="eastAsia"/>
          <w:sz w:val="30"/>
          <w:szCs w:val="30"/>
        </w:rPr>
        <w:t>进行</w:t>
      </w:r>
      <w:proofErr w:type="gramEnd"/>
      <w:r w:rsidR="00223A00" w:rsidRPr="009D4296">
        <w:rPr>
          <w:rFonts w:ascii="仿宋_GB2312" w:eastAsia="仿宋_GB2312" w:hAnsi="华文中宋" w:hint="eastAsia"/>
          <w:sz w:val="30"/>
          <w:szCs w:val="30"/>
        </w:rPr>
        <w:t>预报名。</w:t>
      </w:r>
      <w:r w:rsidR="00443416" w:rsidRPr="009D4296">
        <w:rPr>
          <w:rFonts w:ascii="仿宋_GB2312" w:eastAsia="仿宋_GB2312" w:hAnsi="华文中宋" w:hint="eastAsia"/>
          <w:sz w:val="30"/>
          <w:szCs w:val="30"/>
        </w:rPr>
        <w:t>如图1-</w:t>
      </w:r>
      <w:r w:rsidR="001C7697" w:rsidRPr="009D4296">
        <w:rPr>
          <w:rFonts w:ascii="仿宋_GB2312" w:eastAsia="仿宋_GB2312" w:hAnsi="华文中宋" w:hint="eastAsia"/>
          <w:sz w:val="30"/>
          <w:szCs w:val="30"/>
        </w:rPr>
        <w:t>图6</w:t>
      </w:r>
      <w:r w:rsidR="00443416" w:rsidRPr="009D4296">
        <w:rPr>
          <w:rFonts w:ascii="仿宋_GB2312" w:eastAsia="仿宋_GB2312" w:hAnsi="华文中宋" w:hint="eastAsia"/>
          <w:sz w:val="30"/>
          <w:szCs w:val="30"/>
        </w:rPr>
        <w:t>。</w:t>
      </w:r>
    </w:p>
    <w:p w:rsidR="00443416" w:rsidRDefault="00223A00" w:rsidP="0080673C">
      <w:pPr>
        <w:ind w:firstLineChars="200" w:firstLine="602"/>
        <w:jc w:val="left"/>
        <w:rPr>
          <w:rFonts w:ascii="仿宋_GB2312" w:eastAsia="仿宋_GB2312"/>
          <w:b/>
          <w:sz w:val="30"/>
          <w:szCs w:val="30"/>
        </w:rPr>
      </w:pPr>
      <w:r w:rsidRPr="00805231">
        <w:rPr>
          <w:rFonts w:ascii="仿宋_GB2312" w:eastAsia="仿宋_GB2312" w:hint="eastAsia"/>
          <w:b/>
          <w:sz w:val="30"/>
          <w:szCs w:val="30"/>
        </w:rPr>
        <w:t>2018年度的申报对象请选择“2018年工程师职称</w:t>
      </w:r>
      <w:r w:rsidR="0080673C">
        <w:rPr>
          <w:rFonts w:ascii="仿宋_GB2312" w:eastAsia="仿宋_GB2312" w:hint="eastAsia"/>
          <w:b/>
          <w:sz w:val="30"/>
          <w:szCs w:val="30"/>
        </w:rPr>
        <w:t>继续教育（</w:t>
      </w:r>
      <w:r w:rsidRPr="00805231">
        <w:rPr>
          <w:rFonts w:ascii="仿宋_GB2312" w:eastAsia="仿宋_GB2312" w:hint="eastAsia"/>
          <w:b/>
          <w:sz w:val="30"/>
          <w:szCs w:val="30"/>
        </w:rPr>
        <w:t>专业科目</w:t>
      </w:r>
      <w:r w:rsidR="0080673C">
        <w:rPr>
          <w:rFonts w:ascii="仿宋_GB2312" w:eastAsia="仿宋_GB2312" w:hint="eastAsia"/>
          <w:b/>
          <w:sz w:val="30"/>
          <w:szCs w:val="30"/>
        </w:rPr>
        <w:t>）</w:t>
      </w:r>
      <w:r w:rsidRPr="00805231">
        <w:rPr>
          <w:rFonts w:ascii="仿宋_GB2312" w:eastAsia="仿宋_GB2312" w:hint="eastAsia"/>
          <w:b/>
          <w:sz w:val="30"/>
          <w:szCs w:val="30"/>
        </w:rPr>
        <w:t>-2018</w:t>
      </w:r>
      <w:r w:rsidR="00443416">
        <w:rPr>
          <w:rFonts w:ascii="仿宋_GB2312" w:eastAsia="仿宋_GB2312" w:hint="eastAsia"/>
          <w:b/>
          <w:sz w:val="30"/>
          <w:szCs w:val="30"/>
        </w:rPr>
        <w:t>年申报”</w:t>
      </w:r>
      <w:r w:rsidR="00FE7017">
        <w:rPr>
          <w:rFonts w:ascii="仿宋_GB2312" w:eastAsia="仿宋_GB2312" w:hint="eastAsia"/>
          <w:b/>
          <w:sz w:val="30"/>
          <w:szCs w:val="30"/>
        </w:rPr>
        <w:t>。</w:t>
      </w:r>
    </w:p>
    <w:p w:rsidR="00443416" w:rsidRDefault="00223A00" w:rsidP="00D164DF">
      <w:pPr>
        <w:ind w:firstLineChars="200" w:firstLine="602"/>
        <w:jc w:val="left"/>
        <w:rPr>
          <w:rFonts w:ascii="仿宋_GB2312" w:eastAsia="仿宋_GB2312"/>
          <w:b/>
          <w:sz w:val="30"/>
          <w:szCs w:val="30"/>
        </w:rPr>
      </w:pPr>
      <w:r w:rsidRPr="00805231">
        <w:rPr>
          <w:rFonts w:ascii="仿宋_GB2312" w:eastAsia="仿宋_GB2312" w:hint="eastAsia"/>
          <w:b/>
          <w:sz w:val="30"/>
          <w:szCs w:val="30"/>
        </w:rPr>
        <w:t>非2018年度的申报对象请选择“2018年工程师职称</w:t>
      </w:r>
      <w:r w:rsidR="0080673C">
        <w:rPr>
          <w:rFonts w:ascii="仿宋_GB2312" w:eastAsia="仿宋_GB2312" w:hint="eastAsia"/>
          <w:b/>
          <w:sz w:val="30"/>
          <w:szCs w:val="30"/>
        </w:rPr>
        <w:t>继续教育（</w:t>
      </w:r>
      <w:r w:rsidRPr="00805231">
        <w:rPr>
          <w:rFonts w:ascii="仿宋_GB2312" w:eastAsia="仿宋_GB2312" w:hint="eastAsia"/>
          <w:b/>
          <w:sz w:val="30"/>
          <w:szCs w:val="30"/>
        </w:rPr>
        <w:t>专业科目</w:t>
      </w:r>
      <w:r w:rsidR="0080673C">
        <w:rPr>
          <w:rFonts w:ascii="仿宋_GB2312" w:eastAsia="仿宋_GB2312" w:hint="eastAsia"/>
          <w:b/>
          <w:sz w:val="30"/>
          <w:szCs w:val="30"/>
        </w:rPr>
        <w:t>）</w:t>
      </w:r>
      <w:r w:rsidRPr="00805231">
        <w:rPr>
          <w:rFonts w:ascii="仿宋_GB2312" w:eastAsia="仿宋_GB2312" w:hint="eastAsia"/>
          <w:b/>
          <w:sz w:val="30"/>
          <w:szCs w:val="30"/>
        </w:rPr>
        <w:t>-非2018年申报”。</w:t>
      </w:r>
    </w:p>
    <w:p w:rsidR="00223A00" w:rsidRDefault="008220EC" w:rsidP="00D164DF">
      <w:pPr>
        <w:ind w:firstLineChars="200" w:firstLine="602"/>
        <w:jc w:val="left"/>
        <w:rPr>
          <w:rFonts w:ascii="仿宋_GB2312" w:eastAsia="仿宋_GB2312"/>
          <w:b/>
          <w:sz w:val="30"/>
          <w:szCs w:val="30"/>
        </w:rPr>
      </w:pPr>
      <w:r>
        <w:rPr>
          <w:rFonts w:ascii="仿宋_GB2312" w:eastAsia="仿宋_GB2312" w:hint="eastAsia"/>
          <w:b/>
          <w:sz w:val="30"/>
          <w:szCs w:val="30"/>
        </w:rPr>
        <w:t>请正确选择培训班以免耽误培训和申报</w:t>
      </w:r>
      <w:r w:rsidR="00223A00" w:rsidRPr="00805231">
        <w:rPr>
          <w:rFonts w:ascii="仿宋_GB2312" w:eastAsia="仿宋_GB2312" w:hint="eastAsia"/>
          <w:b/>
          <w:sz w:val="30"/>
          <w:szCs w:val="30"/>
        </w:rPr>
        <w:t>。预报名的开班时间不作为最终培训时间。</w:t>
      </w:r>
    </w:p>
    <w:p w:rsidR="00FE7017" w:rsidRDefault="00FE7017" w:rsidP="00FE7017">
      <w:pPr>
        <w:ind w:firstLineChars="200" w:firstLine="600"/>
        <w:jc w:val="left"/>
        <w:rPr>
          <w:rFonts w:ascii="仿宋_GB2312" w:eastAsia="仿宋_GB2312"/>
          <w:b/>
          <w:sz w:val="30"/>
          <w:szCs w:val="30"/>
        </w:rPr>
      </w:pPr>
      <w:r>
        <w:rPr>
          <w:rFonts w:ascii="仿宋_GB2312" w:eastAsia="仿宋_GB2312" w:hint="eastAsia"/>
          <w:sz w:val="30"/>
          <w:szCs w:val="30"/>
        </w:rPr>
        <w:t>预报名成功后，2018年度的申报对象将报名的截图（图6）保存，</w:t>
      </w:r>
      <w:r w:rsidR="002A7EA4">
        <w:rPr>
          <w:rFonts w:ascii="仿宋_GB2312" w:eastAsia="仿宋_GB2312" w:hint="eastAsia"/>
          <w:sz w:val="30"/>
          <w:szCs w:val="30"/>
        </w:rPr>
        <w:t>作为参加专业科目学习临时的合格证明</w:t>
      </w:r>
      <w:r w:rsidRPr="00D31250">
        <w:rPr>
          <w:rFonts w:ascii="仿宋_GB2312" w:eastAsia="仿宋_GB2312" w:hint="eastAsia"/>
          <w:sz w:val="30"/>
          <w:szCs w:val="30"/>
        </w:rPr>
        <w:t>，上传至申报</w:t>
      </w:r>
      <w:r>
        <w:rPr>
          <w:rFonts w:ascii="仿宋_GB2312" w:eastAsia="仿宋_GB2312" w:hint="eastAsia"/>
          <w:sz w:val="30"/>
          <w:szCs w:val="30"/>
        </w:rPr>
        <w:t>系统</w:t>
      </w:r>
      <w:r w:rsidRPr="00D31250">
        <w:rPr>
          <w:rFonts w:ascii="仿宋_GB2312" w:eastAsia="仿宋_GB2312" w:hint="eastAsia"/>
          <w:sz w:val="30"/>
          <w:szCs w:val="30"/>
        </w:rPr>
        <w:t>（非2018年度的</w:t>
      </w:r>
      <w:r w:rsidR="009D4296">
        <w:rPr>
          <w:rFonts w:ascii="仿宋_GB2312" w:eastAsia="仿宋_GB2312" w:hint="eastAsia"/>
          <w:sz w:val="30"/>
          <w:szCs w:val="30"/>
        </w:rPr>
        <w:t>申报</w:t>
      </w:r>
      <w:r w:rsidRPr="00D31250">
        <w:rPr>
          <w:rFonts w:ascii="仿宋_GB2312" w:eastAsia="仿宋_GB2312" w:hint="eastAsia"/>
          <w:sz w:val="30"/>
          <w:szCs w:val="30"/>
        </w:rPr>
        <w:t>对象此阶段不用截图）</w:t>
      </w:r>
      <w:r>
        <w:rPr>
          <w:rFonts w:ascii="仿宋_GB2312" w:eastAsia="仿宋_GB2312" w:hint="eastAsia"/>
          <w:sz w:val="30"/>
          <w:szCs w:val="30"/>
        </w:rPr>
        <w:t>。</w:t>
      </w:r>
      <w:proofErr w:type="gramStart"/>
      <w:r>
        <w:rPr>
          <w:rFonts w:ascii="仿宋_GB2312" w:eastAsia="仿宋_GB2312" w:hint="eastAsia"/>
          <w:sz w:val="30"/>
          <w:szCs w:val="30"/>
        </w:rPr>
        <w:t>微培训</w:t>
      </w:r>
      <w:proofErr w:type="gramEnd"/>
      <w:r>
        <w:rPr>
          <w:rFonts w:ascii="仿宋_GB2312" w:eastAsia="仿宋_GB2312" w:hint="eastAsia"/>
          <w:sz w:val="30"/>
          <w:szCs w:val="30"/>
        </w:rPr>
        <w:t>系统后台会在2018年度网上申报工程师职称截止后（6月18日）进行报名</w:t>
      </w:r>
    </w:p>
    <w:p w:rsidR="005D4A57" w:rsidRPr="00805231" w:rsidRDefault="00C53F88" w:rsidP="005D4A57">
      <w:pPr>
        <w:jc w:val="left"/>
        <w:rPr>
          <w:rFonts w:ascii="仿宋_GB2312" w:eastAsia="仿宋_GB2312"/>
          <w:b/>
          <w:sz w:val="30"/>
          <w:szCs w:val="30"/>
        </w:rPr>
      </w:pPr>
      <w:r>
        <w:rPr>
          <w:rFonts w:ascii="仿宋_GB2312" w:eastAsia="仿宋_GB2312" w:hint="eastAsia"/>
          <w:sz w:val="30"/>
          <w:szCs w:val="30"/>
        </w:rPr>
        <w:t>审核</w:t>
      </w:r>
      <w:r w:rsidR="00C94808">
        <w:rPr>
          <w:rFonts w:ascii="仿宋_GB2312" w:eastAsia="仿宋_GB2312" w:hint="eastAsia"/>
          <w:sz w:val="30"/>
          <w:szCs w:val="30"/>
        </w:rPr>
        <w:t>（图7）</w:t>
      </w:r>
      <w:r>
        <w:rPr>
          <w:rFonts w:ascii="仿宋_GB2312" w:eastAsia="仿宋_GB2312" w:hint="eastAsia"/>
          <w:sz w:val="30"/>
          <w:szCs w:val="30"/>
        </w:rPr>
        <w:t>。审核通过的，请随时关注“上海交通微培训”——“教育培训”——“我的培训”查看培训时间、地点、费用、缴费方式，准时参加培训</w:t>
      </w:r>
      <w:r w:rsidR="00C94808">
        <w:rPr>
          <w:rFonts w:ascii="仿宋_GB2312" w:eastAsia="仿宋_GB2312" w:hint="eastAsia"/>
          <w:sz w:val="30"/>
          <w:szCs w:val="30"/>
        </w:rPr>
        <w:t>（图8-图9）</w:t>
      </w:r>
      <w:r>
        <w:rPr>
          <w:rFonts w:ascii="仿宋_GB2312" w:eastAsia="仿宋_GB2312" w:hint="eastAsia"/>
          <w:sz w:val="30"/>
          <w:szCs w:val="30"/>
        </w:rPr>
        <w:t>。审核未通过的，请选择其他班级重新预报名，待审核通过后，查看培训时间、地点、费用、缴费方式。</w:t>
      </w:r>
      <w:r w:rsidRPr="00805231">
        <w:rPr>
          <w:rFonts w:ascii="仿宋_GB2312" w:eastAsia="仿宋_GB2312" w:hint="eastAsia"/>
          <w:b/>
          <w:sz w:val="30"/>
          <w:szCs w:val="30"/>
        </w:rPr>
        <w:t>专业科目培训根据报名人数开设相应的培训班，</w:t>
      </w:r>
      <w:r w:rsidRPr="00805231">
        <w:rPr>
          <w:rFonts w:ascii="仿宋_GB2312" w:eastAsia="仿宋_GB2312" w:hint="eastAsia"/>
          <w:b/>
          <w:sz w:val="30"/>
          <w:szCs w:val="30"/>
        </w:rPr>
        <w:lastRenderedPageBreak/>
        <w:t>需尽快报名，人满为止</w:t>
      </w:r>
      <w:r>
        <w:rPr>
          <w:rFonts w:ascii="仿宋_GB2312" w:eastAsia="仿宋_GB2312" w:hint="eastAsia"/>
          <w:b/>
          <w:sz w:val="30"/>
          <w:szCs w:val="30"/>
        </w:rPr>
        <w:t>。</w:t>
      </w:r>
    </w:p>
    <w:p w:rsidR="00223A00" w:rsidRDefault="00223A00" w:rsidP="00223A00">
      <w:pPr>
        <w:ind w:firstLineChars="200" w:firstLine="600"/>
        <w:jc w:val="left"/>
        <w:rPr>
          <w:rFonts w:ascii="仿宋_GB2312" w:eastAsia="仿宋_GB2312"/>
          <w:sz w:val="30"/>
          <w:szCs w:val="30"/>
        </w:rPr>
      </w:pPr>
      <w:r>
        <w:rPr>
          <w:rFonts w:ascii="仿宋_GB2312" w:eastAsia="仿宋_GB2312" w:hint="eastAsia"/>
          <w:sz w:val="30"/>
          <w:szCs w:val="30"/>
        </w:rPr>
        <w:t>培训期间，培训对象须携带身份证进行现场签到，签到时间为每天上、下午各一次，其中有一次未签到的</w:t>
      </w:r>
      <w:r w:rsidR="002A7EA4">
        <w:rPr>
          <w:rFonts w:ascii="仿宋_GB2312" w:eastAsia="仿宋_GB2312" w:hint="eastAsia"/>
          <w:sz w:val="30"/>
          <w:szCs w:val="30"/>
        </w:rPr>
        <w:t>视作</w:t>
      </w:r>
      <w:r>
        <w:rPr>
          <w:rFonts w:ascii="仿宋_GB2312" w:eastAsia="仿宋_GB2312" w:hint="eastAsia"/>
          <w:sz w:val="30"/>
          <w:szCs w:val="30"/>
        </w:rPr>
        <w:t>培训不合格。</w:t>
      </w:r>
      <w:r w:rsidRPr="00B0356B">
        <w:rPr>
          <w:rFonts w:ascii="仿宋_GB2312" w:eastAsia="仿宋_GB2312" w:hint="eastAsia"/>
          <w:sz w:val="30"/>
          <w:szCs w:val="30"/>
        </w:rPr>
        <w:t>培训结束</w:t>
      </w:r>
      <w:r>
        <w:rPr>
          <w:rFonts w:ascii="仿宋_GB2312" w:eastAsia="仿宋_GB2312" w:hint="eastAsia"/>
          <w:sz w:val="30"/>
          <w:szCs w:val="30"/>
        </w:rPr>
        <w:t>2</w:t>
      </w:r>
      <w:r w:rsidRPr="00B0356B">
        <w:rPr>
          <w:rFonts w:ascii="仿宋_GB2312" w:eastAsia="仿宋_GB2312" w:hint="eastAsia"/>
          <w:sz w:val="30"/>
          <w:szCs w:val="30"/>
        </w:rPr>
        <w:t>个工作日后，可通过公众号“上海交通微培训”——“我的培训”查询</w:t>
      </w:r>
      <w:r w:rsidR="002A7EA4">
        <w:rPr>
          <w:rFonts w:ascii="仿宋_GB2312" w:eastAsia="仿宋_GB2312" w:hint="eastAsia"/>
          <w:sz w:val="30"/>
          <w:szCs w:val="30"/>
        </w:rPr>
        <w:t>结果</w:t>
      </w:r>
      <w:r>
        <w:rPr>
          <w:rFonts w:ascii="仿宋_GB2312" w:eastAsia="仿宋_GB2312" w:hint="eastAsia"/>
          <w:sz w:val="30"/>
          <w:szCs w:val="30"/>
        </w:rPr>
        <w:t>。</w:t>
      </w:r>
      <w:r w:rsidRPr="00805231">
        <w:rPr>
          <w:rFonts w:ascii="仿宋_GB2312" w:eastAsia="仿宋_GB2312" w:hint="eastAsia"/>
          <w:b/>
          <w:sz w:val="30"/>
          <w:szCs w:val="30"/>
        </w:rPr>
        <w:t>所有培训合格的培训对象须将“我的成绩”界面截图并保存作为专业科目继续教育培训合格证明</w:t>
      </w:r>
      <w:r w:rsidR="00C94808">
        <w:rPr>
          <w:rFonts w:ascii="仿宋_GB2312" w:eastAsia="仿宋_GB2312" w:hint="eastAsia"/>
          <w:b/>
          <w:sz w:val="30"/>
          <w:szCs w:val="30"/>
        </w:rPr>
        <w:t>（图10）</w:t>
      </w:r>
      <w:r w:rsidRPr="00805231">
        <w:rPr>
          <w:rFonts w:ascii="仿宋_GB2312" w:eastAsia="仿宋_GB2312" w:hint="eastAsia"/>
          <w:sz w:val="30"/>
          <w:szCs w:val="30"/>
        </w:rPr>
        <w:t>。</w:t>
      </w:r>
      <w:r>
        <w:rPr>
          <w:rFonts w:ascii="仿宋_GB2312" w:eastAsia="仿宋_GB2312" w:hint="eastAsia"/>
          <w:sz w:val="30"/>
          <w:szCs w:val="30"/>
        </w:rPr>
        <w:t>2018年度的申报对象须将合格证明上传至申报系统</w:t>
      </w:r>
      <w:r w:rsidR="002A7EA4">
        <w:rPr>
          <w:rFonts w:ascii="仿宋_GB2312" w:eastAsia="仿宋_GB2312" w:hint="eastAsia"/>
          <w:sz w:val="30"/>
          <w:szCs w:val="30"/>
        </w:rPr>
        <w:t>并替换临时的合格证明（图6）</w:t>
      </w:r>
      <w:r>
        <w:rPr>
          <w:rFonts w:ascii="仿宋_GB2312" w:eastAsia="仿宋_GB2312" w:hint="eastAsia"/>
          <w:sz w:val="30"/>
          <w:szCs w:val="30"/>
        </w:rPr>
        <w:t>，方可通过网上预审。在材料受理时，将合格证明打印上交</w:t>
      </w:r>
      <w:r w:rsidRPr="00B0356B">
        <w:rPr>
          <w:rFonts w:ascii="仿宋_GB2312" w:eastAsia="仿宋_GB2312" w:hint="eastAsia"/>
          <w:sz w:val="30"/>
          <w:szCs w:val="30"/>
        </w:rPr>
        <w:t>。</w:t>
      </w:r>
    </w:p>
    <w:p w:rsidR="00C53F88" w:rsidRDefault="00C53F88" w:rsidP="00C94808">
      <w:pPr>
        <w:rPr>
          <w:rFonts w:ascii="仿宋_GB2312" w:eastAsia="仿宋_GB2312"/>
          <w:sz w:val="30"/>
          <w:szCs w:val="30"/>
        </w:rPr>
        <w:sectPr w:rsidR="00C53F88" w:rsidSect="00273A54">
          <w:footerReference w:type="default" r:id="rId9"/>
          <w:pgSz w:w="11906" w:h="16838"/>
          <w:pgMar w:top="1440" w:right="1800" w:bottom="1440" w:left="1800" w:header="851" w:footer="992" w:gutter="0"/>
          <w:cols w:space="425"/>
          <w:docGrid w:type="lines" w:linePitch="312"/>
        </w:sectPr>
      </w:pPr>
    </w:p>
    <w:p w:rsidR="00B16225" w:rsidRPr="00BF24BB" w:rsidRDefault="00B16225" w:rsidP="00C53F88">
      <w:pPr>
        <w:jc w:val="left"/>
        <w:rPr>
          <w:rFonts w:ascii="仿宋_GB2312" w:eastAsia="仿宋_GB2312"/>
          <w:b/>
          <w:sz w:val="30"/>
          <w:szCs w:val="30"/>
        </w:rPr>
      </w:pPr>
      <w:r w:rsidRPr="00BF24BB">
        <w:rPr>
          <w:rFonts w:ascii="仿宋_GB2312" w:eastAsia="仿宋_GB2312" w:hint="eastAsia"/>
          <w:b/>
          <w:sz w:val="30"/>
          <w:szCs w:val="30"/>
        </w:rPr>
        <w:lastRenderedPageBreak/>
        <w:t>附件2：</w:t>
      </w:r>
    </w:p>
    <w:p w:rsidR="00C94808" w:rsidRPr="00BF24BB" w:rsidRDefault="00C53F88" w:rsidP="00C53F88">
      <w:pPr>
        <w:jc w:val="left"/>
        <w:rPr>
          <w:rFonts w:ascii="仿宋_GB2312" w:eastAsia="仿宋_GB2312"/>
          <w:b/>
          <w:sz w:val="30"/>
          <w:szCs w:val="30"/>
        </w:rPr>
      </w:pPr>
      <w:r w:rsidRPr="00BF24BB">
        <w:rPr>
          <w:rFonts w:ascii="仿宋_GB2312" w:eastAsia="仿宋_GB2312" w:hint="eastAsia"/>
          <w:b/>
          <w:sz w:val="30"/>
          <w:szCs w:val="30"/>
        </w:rPr>
        <w:t>图1：                     图2：</w:t>
      </w:r>
    </w:p>
    <w:tbl>
      <w:tblPr>
        <w:tblStyle w:val="a8"/>
        <w:tblpPr w:leftFromText="180" w:rightFromText="180" w:vertAnchor="text" w:horzAnchor="margin" w:tblpY="164"/>
        <w:tblW w:w="7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04"/>
        <w:gridCol w:w="4001"/>
      </w:tblGrid>
      <w:tr w:rsidR="00C94808" w:rsidTr="00BF24BB">
        <w:trPr>
          <w:trHeight w:val="5378"/>
        </w:trPr>
        <w:tc>
          <w:tcPr>
            <w:tcW w:w="3904" w:type="dxa"/>
          </w:tcPr>
          <w:p w:rsidR="00C94808" w:rsidRDefault="00C94808" w:rsidP="00C94808">
            <w:pPr>
              <w:jc w:val="left"/>
              <w:rPr>
                <w:rFonts w:ascii="仿宋_GB2312" w:eastAsia="仿宋_GB2312"/>
                <w:sz w:val="30"/>
                <w:szCs w:val="30"/>
              </w:rPr>
            </w:pPr>
            <w:r>
              <w:rPr>
                <w:rFonts w:ascii="仿宋_GB2312" w:eastAsia="仿宋_GB2312" w:hint="eastAsia"/>
                <w:noProof/>
                <w:sz w:val="30"/>
                <w:szCs w:val="30"/>
              </w:rPr>
              <w:drawing>
                <wp:inline distT="0" distB="0" distL="0" distR="0" wp14:anchorId="122C617E" wp14:editId="4BA4CFC7">
                  <wp:extent cx="2133600" cy="334327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8042813215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42809" cy="3357705"/>
                          </a:xfrm>
                          <a:prstGeom prst="rect">
                            <a:avLst/>
                          </a:prstGeom>
                        </pic:spPr>
                      </pic:pic>
                    </a:graphicData>
                  </a:graphic>
                </wp:inline>
              </w:drawing>
            </w:r>
          </w:p>
        </w:tc>
        <w:tc>
          <w:tcPr>
            <w:tcW w:w="4001" w:type="dxa"/>
          </w:tcPr>
          <w:p w:rsidR="00C94808" w:rsidRDefault="00C94808" w:rsidP="00C94808">
            <w:pPr>
              <w:jc w:val="left"/>
              <w:rPr>
                <w:rFonts w:ascii="仿宋_GB2312" w:eastAsia="仿宋_GB2312"/>
                <w:sz w:val="30"/>
                <w:szCs w:val="30"/>
              </w:rPr>
            </w:pPr>
            <w:r>
              <w:rPr>
                <w:rFonts w:ascii="仿宋_GB2312" w:eastAsia="仿宋_GB2312" w:hint="eastAsia"/>
                <w:noProof/>
                <w:sz w:val="30"/>
                <w:szCs w:val="30"/>
              </w:rPr>
              <w:drawing>
                <wp:inline distT="0" distB="0" distL="0" distR="0" wp14:anchorId="0CC3D731" wp14:editId="50233ABB">
                  <wp:extent cx="2130388" cy="322897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30017" cy="3228413"/>
                          </a:xfrm>
                          <a:prstGeom prst="rect">
                            <a:avLst/>
                          </a:prstGeom>
                        </pic:spPr>
                      </pic:pic>
                    </a:graphicData>
                  </a:graphic>
                </wp:inline>
              </w:drawing>
            </w:r>
          </w:p>
        </w:tc>
      </w:tr>
    </w:tbl>
    <w:p w:rsidR="00C94808" w:rsidRPr="00BF24BB" w:rsidRDefault="00C94808" w:rsidP="00C94808">
      <w:pPr>
        <w:rPr>
          <w:rFonts w:ascii="仿宋_GB2312" w:eastAsia="仿宋_GB2312"/>
          <w:b/>
          <w:sz w:val="30"/>
          <w:szCs w:val="30"/>
        </w:rPr>
      </w:pPr>
      <w:r w:rsidRPr="00BF24BB">
        <w:rPr>
          <w:rFonts w:ascii="仿宋_GB2312" w:eastAsia="仿宋_GB2312" w:hint="eastAsia"/>
          <w:b/>
          <w:sz w:val="30"/>
          <w:szCs w:val="30"/>
        </w:rPr>
        <w:t>图3：                      图4：</w:t>
      </w:r>
    </w:p>
    <w:tbl>
      <w:tblPr>
        <w:tblStyle w:val="a8"/>
        <w:tblpPr w:leftFromText="180" w:rightFromText="180" w:vertAnchor="text" w:horzAnchor="margin" w:tblpY="164"/>
        <w:tblW w:w="7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04"/>
        <w:gridCol w:w="4001"/>
      </w:tblGrid>
      <w:tr w:rsidR="00C94808" w:rsidTr="00BF24BB">
        <w:trPr>
          <w:trHeight w:val="5378"/>
        </w:trPr>
        <w:tc>
          <w:tcPr>
            <w:tcW w:w="3904" w:type="dxa"/>
          </w:tcPr>
          <w:p w:rsidR="00C94808" w:rsidRDefault="00C94808" w:rsidP="00F42AAB">
            <w:pPr>
              <w:jc w:val="left"/>
              <w:rPr>
                <w:rFonts w:ascii="仿宋_GB2312" w:eastAsia="仿宋_GB2312"/>
                <w:sz w:val="30"/>
                <w:szCs w:val="30"/>
              </w:rPr>
            </w:pPr>
            <w:r>
              <w:rPr>
                <w:rFonts w:ascii="仿宋_GB2312" w:eastAsia="仿宋_GB2312" w:hint="eastAsia"/>
                <w:noProof/>
                <w:sz w:val="30"/>
                <w:szCs w:val="30"/>
              </w:rPr>
              <w:drawing>
                <wp:inline distT="0" distB="0" distL="0" distR="0" wp14:anchorId="5752CB66" wp14:editId="1E51E232">
                  <wp:extent cx="2381250" cy="346710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84447" cy="3471755"/>
                          </a:xfrm>
                          <a:prstGeom prst="rect">
                            <a:avLst/>
                          </a:prstGeom>
                        </pic:spPr>
                      </pic:pic>
                    </a:graphicData>
                  </a:graphic>
                </wp:inline>
              </w:drawing>
            </w:r>
          </w:p>
        </w:tc>
        <w:tc>
          <w:tcPr>
            <w:tcW w:w="4001" w:type="dxa"/>
          </w:tcPr>
          <w:p w:rsidR="00C94808" w:rsidRDefault="00C94808" w:rsidP="00F42AAB">
            <w:pPr>
              <w:jc w:val="left"/>
              <w:rPr>
                <w:rFonts w:ascii="仿宋_GB2312" w:eastAsia="仿宋_GB2312"/>
                <w:sz w:val="30"/>
                <w:szCs w:val="30"/>
              </w:rPr>
            </w:pPr>
            <w:r>
              <w:rPr>
                <w:rFonts w:ascii="仿宋_GB2312" w:eastAsia="仿宋_GB2312" w:hint="eastAsia"/>
                <w:noProof/>
                <w:sz w:val="30"/>
                <w:szCs w:val="30"/>
              </w:rPr>
              <w:drawing>
                <wp:inline distT="0" distB="0" distL="0" distR="0" wp14:anchorId="465F5F59" wp14:editId="53D9A23D">
                  <wp:extent cx="2390775" cy="3429000"/>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91802" cy="3430473"/>
                          </a:xfrm>
                          <a:prstGeom prst="rect">
                            <a:avLst/>
                          </a:prstGeom>
                        </pic:spPr>
                      </pic:pic>
                    </a:graphicData>
                  </a:graphic>
                </wp:inline>
              </w:drawing>
            </w:r>
          </w:p>
        </w:tc>
      </w:tr>
    </w:tbl>
    <w:p w:rsidR="00C94808" w:rsidRDefault="00C94808" w:rsidP="00C53F88">
      <w:pPr>
        <w:rPr>
          <w:rFonts w:ascii="仿宋_GB2312" w:eastAsia="仿宋_GB2312"/>
          <w:sz w:val="30"/>
          <w:szCs w:val="30"/>
        </w:rPr>
        <w:sectPr w:rsidR="00C94808" w:rsidSect="00273A54">
          <w:pgSz w:w="11906" w:h="16838"/>
          <w:pgMar w:top="1440" w:right="1800" w:bottom="1440" w:left="1800" w:header="851" w:footer="992" w:gutter="0"/>
          <w:cols w:space="425"/>
          <w:docGrid w:type="lines" w:linePitch="312"/>
        </w:sectPr>
      </w:pPr>
    </w:p>
    <w:p w:rsidR="00C53F88" w:rsidRDefault="00C53F88" w:rsidP="00C53F88">
      <w:pPr>
        <w:jc w:val="left"/>
        <w:rPr>
          <w:rFonts w:ascii="仿宋_GB2312" w:eastAsia="仿宋_GB2312"/>
          <w:b/>
          <w:sz w:val="30"/>
          <w:szCs w:val="30"/>
        </w:rPr>
      </w:pPr>
      <w:r>
        <w:rPr>
          <w:rFonts w:ascii="仿宋_GB2312" w:eastAsia="仿宋_GB2312" w:hint="eastAsia"/>
          <w:b/>
          <w:sz w:val="30"/>
          <w:szCs w:val="30"/>
        </w:rPr>
        <w:lastRenderedPageBreak/>
        <w:t>图5：                       图6：</w:t>
      </w:r>
    </w:p>
    <w:tbl>
      <w:tblPr>
        <w:tblStyle w:val="a8"/>
        <w:tblW w:w="7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36"/>
        <w:gridCol w:w="3969"/>
      </w:tblGrid>
      <w:tr w:rsidR="00C53F88" w:rsidTr="00BF24BB">
        <w:trPr>
          <w:trHeight w:val="6021"/>
        </w:trPr>
        <w:tc>
          <w:tcPr>
            <w:tcW w:w="3936" w:type="dxa"/>
          </w:tcPr>
          <w:p w:rsidR="00C53F88" w:rsidRDefault="00C53F88" w:rsidP="00F42AAB">
            <w:pPr>
              <w:jc w:val="left"/>
              <w:rPr>
                <w:rFonts w:ascii="仿宋_GB2312" w:eastAsia="仿宋_GB2312"/>
                <w:sz w:val="30"/>
                <w:szCs w:val="30"/>
              </w:rPr>
            </w:pPr>
            <w:r>
              <w:rPr>
                <w:rFonts w:ascii="仿宋_GB2312" w:eastAsia="仿宋_GB2312" w:hint="eastAsia"/>
                <w:noProof/>
                <w:sz w:val="30"/>
                <w:szCs w:val="30"/>
              </w:rPr>
              <w:drawing>
                <wp:inline distT="0" distB="0" distL="0" distR="0" wp14:anchorId="6DA82839" wp14:editId="671C13E2">
                  <wp:extent cx="2303707" cy="413385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04382" cy="4135062"/>
                          </a:xfrm>
                          <a:prstGeom prst="rect">
                            <a:avLst/>
                          </a:prstGeom>
                        </pic:spPr>
                      </pic:pic>
                    </a:graphicData>
                  </a:graphic>
                </wp:inline>
              </w:drawing>
            </w:r>
          </w:p>
        </w:tc>
        <w:tc>
          <w:tcPr>
            <w:tcW w:w="3969" w:type="dxa"/>
          </w:tcPr>
          <w:p w:rsidR="00C53F88" w:rsidRDefault="00F67D29" w:rsidP="00F42AAB">
            <w:pPr>
              <w:jc w:val="left"/>
              <w:rPr>
                <w:rFonts w:ascii="仿宋_GB2312" w:eastAsia="仿宋_GB2312"/>
                <w:sz w:val="30"/>
                <w:szCs w:val="30"/>
              </w:rPr>
            </w:pPr>
            <w:r>
              <w:rPr>
                <w:rFonts w:ascii="仿宋_GB2312" w:eastAsia="仿宋_GB2312"/>
                <w:noProof/>
                <w:sz w:val="30"/>
                <w:szCs w:val="30"/>
              </w:rPr>
              <w:drawing>
                <wp:inline distT="0" distB="0" distL="0" distR="0">
                  <wp:extent cx="2383155" cy="42367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83155" cy="4236720"/>
                          </a:xfrm>
                          <a:prstGeom prst="rect">
                            <a:avLst/>
                          </a:prstGeom>
                        </pic:spPr>
                      </pic:pic>
                    </a:graphicData>
                  </a:graphic>
                </wp:inline>
              </w:drawing>
            </w:r>
          </w:p>
        </w:tc>
      </w:tr>
    </w:tbl>
    <w:tbl>
      <w:tblPr>
        <w:tblStyle w:val="a8"/>
        <w:tblpPr w:leftFromText="180" w:rightFromText="180" w:vertAnchor="text" w:horzAnchor="margin" w:tblpY="978"/>
        <w:tblW w:w="7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48"/>
        <w:gridCol w:w="4057"/>
      </w:tblGrid>
      <w:tr w:rsidR="00C53F88" w:rsidTr="00BF24BB">
        <w:trPr>
          <w:trHeight w:val="5520"/>
        </w:trPr>
        <w:tc>
          <w:tcPr>
            <w:tcW w:w="3848" w:type="dxa"/>
          </w:tcPr>
          <w:p w:rsidR="00C53F88" w:rsidRDefault="00C53F88" w:rsidP="00C53F88">
            <w:pPr>
              <w:jc w:val="left"/>
              <w:rPr>
                <w:rFonts w:ascii="仿宋_GB2312" w:eastAsia="仿宋_GB2312"/>
                <w:sz w:val="30"/>
                <w:szCs w:val="30"/>
              </w:rPr>
            </w:pPr>
            <w:r>
              <w:rPr>
                <w:rFonts w:ascii="仿宋_GB2312" w:eastAsia="仿宋_GB2312" w:hint="eastAsia"/>
                <w:noProof/>
                <w:sz w:val="30"/>
                <w:szCs w:val="30"/>
              </w:rPr>
              <w:drawing>
                <wp:inline distT="0" distB="0" distL="0" distR="0" wp14:anchorId="140DBC90" wp14:editId="6E078B05">
                  <wp:extent cx="2305050" cy="3343275"/>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13669" cy="3355776"/>
                          </a:xfrm>
                          <a:prstGeom prst="rect">
                            <a:avLst/>
                          </a:prstGeom>
                        </pic:spPr>
                      </pic:pic>
                    </a:graphicData>
                  </a:graphic>
                </wp:inline>
              </w:drawing>
            </w:r>
          </w:p>
        </w:tc>
        <w:tc>
          <w:tcPr>
            <w:tcW w:w="4057" w:type="dxa"/>
          </w:tcPr>
          <w:p w:rsidR="00C53F88" w:rsidRDefault="00C53F88" w:rsidP="00C53F88">
            <w:pPr>
              <w:jc w:val="left"/>
              <w:rPr>
                <w:rFonts w:ascii="仿宋_GB2312" w:eastAsia="仿宋_GB2312"/>
                <w:sz w:val="30"/>
                <w:szCs w:val="30"/>
              </w:rPr>
            </w:pPr>
            <w:r>
              <w:rPr>
                <w:rFonts w:ascii="仿宋_GB2312" w:eastAsia="仿宋_GB2312" w:hint="eastAsia"/>
                <w:noProof/>
                <w:sz w:val="30"/>
                <w:szCs w:val="30"/>
              </w:rPr>
              <w:drawing>
                <wp:inline distT="0" distB="0" distL="0" distR="0" wp14:anchorId="326D2D30" wp14:editId="216B5358">
                  <wp:extent cx="2438400" cy="330517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49439" cy="3320138"/>
                          </a:xfrm>
                          <a:prstGeom prst="rect">
                            <a:avLst/>
                          </a:prstGeom>
                        </pic:spPr>
                      </pic:pic>
                    </a:graphicData>
                  </a:graphic>
                </wp:inline>
              </w:drawing>
            </w:r>
          </w:p>
        </w:tc>
      </w:tr>
    </w:tbl>
    <w:p w:rsidR="00C53F88" w:rsidRDefault="00C53F88" w:rsidP="00C53F88">
      <w:pPr>
        <w:jc w:val="left"/>
        <w:rPr>
          <w:rFonts w:ascii="仿宋_GB2312" w:eastAsia="仿宋_GB2312"/>
          <w:b/>
          <w:sz w:val="30"/>
          <w:szCs w:val="30"/>
        </w:rPr>
      </w:pPr>
      <w:r>
        <w:rPr>
          <w:rFonts w:ascii="仿宋_GB2312" w:eastAsia="仿宋_GB2312" w:hint="eastAsia"/>
          <w:b/>
          <w:sz w:val="30"/>
          <w:szCs w:val="30"/>
        </w:rPr>
        <w:t>图7：                      图8：</w:t>
      </w:r>
    </w:p>
    <w:p w:rsidR="00C53F88" w:rsidRDefault="00C53F88" w:rsidP="00C53F88">
      <w:pPr>
        <w:jc w:val="left"/>
        <w:rPr>
          <w:rFonts w:ascii="仿宋_GB2312" w:eastAsia="仿宋_GB2312"/>
          <w:b/>
          <w:sz w:val="30"/>
          <w:szCs w:val="30"/>
        </w:rPr>
      </w:pPr>
      <w:r>
        <w:rPr>
          <w:rFonts w:ascii="仿宋_GB2312" w:eastAsia="仿宋_GB2312" w:hint="eastAsia"/>
          <w:b/>
          <w:sz w:val="30"/>
          <w:szCs w:val="30"/>
        </w:rPr>
        <w:lastRenderedPageBreak/>
        <w:t>图9：</w:t>
      </w:r>
      <w:r w:rsidR="00C94808">
        <w:rPr>
          <w:rFonts w:ascii="仿宋_GB2312" w:eastAsia="仿宋_GB2312" w:hint="eastAsia"/>
          <w:b/>
          <w:sz w:val="30"/>
          <w:szCs w:val="30"/>
        </w:rPr>
        <w:t xml:space="preserve">                    图10：</w:t>
      </w:r>
    </w:p>
    <w:tbl>
      <w:tblPr>
        <w:tblStyle w:val="a8"/>
        <w:tblW w:w="7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94"/>
        <w:gridCol w:w="4111"/>
      </w:tblGrid>
      <w:tr w:rsidR="00C94808" w:rsidTr="00DC20DD">
        <w:trPr>
          <w:trHeight w:val="5881"/>
        </w:trPr>
        <w:tc>
          <w:tcPr>
            <w:tcW w:w="3794" w:type="dxa"/>
          </w:tcPr>
          <w:p w:rsidR="00C53F88" w:rsidRDefault="00C53F88" w:rsidP="00F42AAB">
            <w:pPr>
              <w:jc w:val="left"/>
              <w:rPr>
                <w:rFonts w:ascii="仿宋_GB2312" w:eastAsia="仿宋_GB2312"/>
                <w:sz w:val="30"/>
                <w:szCs w:val="30"/>
              </w:rPr>
            </w:pPr>
            <w:r>
              <w:rPr>
                <w:rFonts w:ascii="仿宋_GB2312" w:eastAsia="仿宋_GB2312" w:hint="eastAsia"/>
                <w:noProof/>
                <w:sz w:val="30"/>
                <w:szCs w:val="30"/>
              </w:rPr>
              <w:drawing>
                <wp:inline distT="0" distB="0" distL="0" distR="0" wp14:anchorId="470A504F" wp14:editId="71B7C3C2">
                  <wp:extent cx="2210517" cy="359092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209460" cy="3589208"/>
                          </a:xfrm>
                          <a:prstGeom prst="rect">
                            <a:avLst/>
                          </a:prstGeom>
                        </pic:spPr>
                      </pic:pic>
                    </a:graphicData>
                  </a:graphic>
                </wp:inline>
              </w:drawing>
            </w:r>
          </w:p>
        </w:tc>
        <w:tc>
          <w:tcPr>
            <w:tcW w:w="4111" w:type="dxa"/>
          </w:tcPr>
          <w:p w:rsidR="00C53F88" w:rsidRDefault="00DC20DD" w:rsidP="00F42AAB">
            <w:pPr>
              <w:jc w:val="left"/>
              <w:rPr>
                <w:rFonts w:ascii="仿宋_GB2312" w:eastAsia="仿宋_GB2312"/>
                <w:sz w:val="30"/>
                <w:szCs w:val="30"/>
              </w:rPr>
            </w:pPr>
            <w:r>
              <w:rPr>
                <w:rFonts w:ascii="仿宋_GB2312" w:eastAsia="仿宋_GB2312"/>
                <w:noProof/>
                <w:sz w:val="30"/>
                <w:szCs w:val="30"/>
              </w:rPr>
              <w:drawing>
                <wp:inline distT="0" distB="0" distL="0" distR="0" wp14:anchorId="31DDDA3F" wp14:editId="270A649A">
                  <wp:extent cx="2381250" cy="36195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180502125857 1.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379189" cy="3616367"/>
                          </a:xfrm>
                          <a:prstGeom prst="rect">
                            <a:avLst/>
                          </a:prstGeom>
                        </pic:spPr>
                      </pic:pic>
                    </a:graphicData>
                  </a:graphic>
                </wp:inline>
              </w:drawing>
            </w:r>
          </w:p>
        </w:tc>
      </w:tr>
    </w:tbl>
    <w:p w:rsidR="00223A00" w:rsidRDefault="00223A00" w:rsidP="00C53F88">
      <w:pPr>
        <w:rPr>
          <w:rFonts w:ascii="仿宋_GB2312" w:eastAsia="仿宋_GB2312"/>
          <w:sz w:val="30"/>
          <w:szCs w:val="30"/>
        </w:rPr>
      </w:pPr>
    </w:p>
    <w:sectPr w:rsidR="00223A00" w:rsidSect="00273A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A5B" w:rsidRDefault="008A2A5B" w:rsidP="00092BEB">
      <w:r>
        <w:separator/>
      </w:r>
    </w:p>
  </w:endnote>
  <w:endnote w:type="continuationSeparator" w:id="0">
    <w:p w:rsidR="008A2A5B" w:rsidRDefault="008A2A5B" w:rsidP="0009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7475147"/>
      <w:docPartObj>
        <w:docPartGallery w:val="Page Numbers (Bottom of Page)"/>
        <w:docPartUnique/>
      </w:docPartObj>
    </w:sdtPr>
    <w:sdtEndPr/>
    <w:sdtContent>
      <w:p w:rsidR="00BF24BB" w:rsidRDefault="00BF24BB">
        <w:pPr>
          <w:pStyle w:val="a4"/>
          <w:jc w:val="center"/>
        </w:pPr>
        <w:r>
          <w:fldChar w:fldCharType="begin"/>
        </w:r>
        <w:r>
          <w:instrText>PAGE   \* MERGEFORMAT</w:instrText>
        </w:r>
        <w:r>
          <w:fldChar w:fldCharType="separate"/>
        </w:r>
        <w:r w:rsidR="0061738B" w:rsidRPr="0061738B">
          <w:rPr>
            <w:noProof/>
            <w:lang w:val="zh-CN"/>
          </w:rPr>
          <w:t>1</w:t>
        </w:r>
        <w:r>
          <w:fldChar w:fldCharType="end"/>
        </w:r>
      </w:p>
    </w:sdtContent>
  </w:sdt>
  <w:p w:rsidR="00BF24BB" w:rsidRDefault="00BF24B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A5B" w:rsidRDefault="008A2A5B" w:rsidP="00092BEB">
      <w:r>
        <w:separator/>
      </w:r>
    </w:p>
  </w:footnote>
  <w:footnote w:type="continuationSeparator" w:id="0">
    <w:p w:rsidR="008A2A5B" w:rsidRDefault="008A2A5B" w:rsidP="00092B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525CC4"/>
    <w:multiLevelType w:val="hybridMultilevel"/>
    <w:tmpl w:val="5FDAB5A2"/>
    <w:lvl w:ilvl="0" w:tplc="CD2A6970">
      <w:start w:val="1"/>
      <w:numFmt w:val="japaneseCounting"/>
      <w:lvlText w:val="%1、"/>
      <w:lvlJc w:val="left"/>
      <w:pPr>
        <w:ind w:left="1757" w:hanging="1155"/>
      </w:pPr>
      <w:rPr>
        <w:rFonts w:hAnsi="楷体" w:hint="default"/>
        <w:b/>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177B7"/>
    <w:rsid w:val="00003022"/>
    <w:rsid w:val="00007570"/>
    <w:rsid w:val="0005584F"/>
    <w:rsid w:val="0006640C"/>
    <w:rsid w:val="000855C9"/>
    <w:rsid w:val="00092BEB"/>
    <w:rsid w:val="000A01B0"/>
    <w:rsid w:val="000A28F5"/>
    <w:rsid w:val="000A4633"/>
    <w:rsid w:val="001039F0"/>
    <w:rsid w:val="001726CA"/>
    <w:rsid w:val="001B45B1"/>
    <w:rsid w:val="001C5964"/>
    <w:rsid w:val="001C61A3"/>
    <w:rsid w:val="001C6705"/>
    <w:rsid w:val="001C7697"/>
    <w:rsid w:val="001E14BE"/>
    <w:rsid w:val="001F5E8B"/>
    <w:rsid w:val="00211D07"/>
    <w:rsid w:val="00220998"/>
    <w:rsid w:val="00223A00"/>
    <w:rsid w:val="00230A2D"/>
    <w:rsid w:val="00240692"/>
    <w:rsid w:val="002474B9"/>
    <w:rsid w:val="002505C4"/>
    <w:rsid w:val="00251F74"/>
    <w:rsid w:val="002621B6"/>
    <w:rsid w:val="00273A54"/>
    <w:rsid w:val="00274EC8"/>
    <w:rsid w:val="002945F4"/>
    <w:rsid w:val="00296797"/>
    <w:rsid w:val="002A7EA4"/>
    <w:rsid w:val="0031007E"/>
    <w:rsid w:val="0035015F"/>
    <w:rsid w:val="0035495D"/>
    <w:rsid w:val="00361E12"/>
    <w:rsid w:val="0036453B"/>
    <w:rsid w:val="003A520C"/>
    <w:rsid w:val="003F34FE"/>
    <w:rsid w:val="00403523"/>
    <w:rsid w:val="00443416"/>
    <w:rsid w:val="004661F4"/>
    <w:rsid w:val="00475E3A"/>
    <w:rsid w:val="004D561B"/>
    <w:rsid w:val="004E221F"/>
    <w:rsid w:val="004E7C9B"/>
    <w:rsid w:val="00500B43"/>
    <w:rsid w:val="005047AD"/>
    <w:rsid w:val="00547B25"/>
    <w:rsid w:val="00576EA4"/>
    <w:rsid w:val="00577168"/>
    <w:rsid w:val="005B1975"/>
    <w:rsid w:val="005B4A2F"/>
    <w:rsid w:val="005C2DAD"/>
    <w:rsid w:val="005D1CC1"/>
    <w:rsid w:val="005D4A57"/>
    <w:rsid w:val="005F1753"/>
    <w:rsid w:val="005F4AD4"/>
    <w:rsid w:val="0061738B"/>
    <w:rsid w:val="00622608"/>
    <w:rsid w:val="006241F5"/>
    <w:rsid w:val="00631EC4"/>
    <w:rsid w:val="006414BF"/>
    <w:rsid w:val="006763F3"/>
    <w:rsid w:val="006A29F2"/>
    <w:rsid w:val="006F2F8C"/>
    <w:rsid w:val="006F410B"/>
    <w:rsid w:val="00700EE6"/>
    <w:rsid w:val="007228D9"/>
    <w:rsid w:val="00743A55"/>
    <w:rsid w:val="00753B29"/>
    <w:rsid w:val="0075546C"/>
    <w:rsid w:val="00783B95"/>
    <w:rsid w:val="007B29A6"/>
    <w:rsid w:val="007C222C"/>
    <w:rsid w:val="007D495C"/>
    <w:rsid w:val="00801639"/>
    <w:rsid w:val="00802D6C"/>
    <w:rsid w:val="00805231"/>
    <w:rsid w:val="0080673C"/>
    <w:rsid w:val="008220EC"/>
    <w:rsid w:val="00874349"/>
    <w:rsid w:val="008A2A5B"/>
    <w:rsid w:val="008E6640"/>
    <w:rsid w:val="009001CC"/>
    <w:rsid w:val="00903D4E"/>
    <w:rsid w:val="0091747B"/>
    <w:rsid w:val="00944281"/>
    <w:rsid w:val="0095284B"/>
    <w:rsid w:val="009558CC"/>
    <w:rsid w:val="00957EAF"/>
    <w:rsid w:val="009735AF"/>
    <w:rsid w:val="009A0EF6"/>
    <w:rsid w:val="009A390D"/>
    <w:rsid w:val="009D4296"/>
    <w:rsid w:val="009F1746"/>
    <w:rsid w:val="00A04F87"/>
    <w:rsid w:val="00A151C2"/>
    <w:rsid w:val="00A73334"/>
    <w:rsid w:val="00AD1DE9"/>
    <w:rsid w:val="00AF4E79"/>
    <w:rsid w:val="00B02F52"/>
    <w:rsid w:val="00B0356B"/>
    <w:rsid w:val="00B16225"/>
    <w:rsid w:val="00B25EA9"/>
    <w:rsid w:val="00B26C72"/>
    <w:rsid w:val="00B31AEB"/>
    <w:rsid w:val="00B35395"/>
    <w:rsid w:val="00B63D8B"/>
    <w:rsid w:val="00B67CA3"/>
    <w:rsid w:val="00B82DA9"/>
    <w:rsid w:val="00B869FC"/>
    <w:rsid w:val="00BA6544"/>
    <w:rsid w:val="00BC4336"/>
    <w:rsid w:val="00BC5248"/>
    <w:rsid w:val="00BF24BB"/>
    <w:rsid w:val="00C026F1"/>
    <w:rsid w:val="00C06D02"/>
    <w:rsid w:val="00C23A23"/>
    <w:rsid w:val="00C36851"/>
    <w:rsid w:val="00C53F88"/>
    <w:rsid w:val="00C57F02"/>
    <w:rsid w:val="00C864D2"/>
    <w:rsid w:val="00C94808"/>
    <w:rsid w:val="00D0576F"/>
    <w:rsid w:val="00D164DF"/>
    <w:rsid w:val="00D177B7"/>
    <w:rsid w:val="00D31250"/>
    <w:rsid w:val="00D53DC6"/>
    <w:rsid w:val="00D703B8"/>
    <w:rsid w:val="00D809A0"/>
    <w:rsid w:val="00D817F0"/>
    <w:rsid w:val="00DA52E1"/>
    <w:rsid w:val="00DB50F2"/>
    <w:rsid w:val="00DC20DD"/>
    <w:rsid w:val="00DF7EDE"/>
    <w:rsid w:val="00E43A49"/>
    <w:rsid w:val="00E47FFB"/>
    <w:rsid w:val="00E51EBA"/>
    <w:rsid w:val="00E607BB"/>
    <w:rsid w:val="00E61A9C"/>
    <w:rsid w:val="00E711F7"/>
    <w:rsid w:val="00EC38E2"/>
    <w:rsid w:val="00EC68C8"/>
    <w:rsid w:val="00EE50D8"/>
    <w:rsid w:val="00F031EA"/>
    <w:rsid w:val="00F166DB"/>
    <w:rsid w:val="00F26C7F"/>
    <w:rsid w:val="00F33236"/>
    <w:rsid w:val="00F33E9D"/>
    <w:rsid w:val="00F40586"/>
    <w:rsid w:val="00F5092E"/>
    <w:rsid w:val="00F57965"/>
    <w:rsid w:val="00F67D29"/>
    <w:rsid w:val="00F81F21"/>
    <w:rsid w:val="00FA7424"/>
    <w:rsid w:val="00FE0A16"/>
    <w:rsid w:val="00FE7017"/>
    <w:rsid w:val="00FE7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A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2B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2BEB"/>
    <w:rPr>
      <w:sz w:val="18"/>
      <w:szCs w:val="18"/>
    </w:rPr>
  </w:style>
  <w:style w:type="paragraph" w:styleId="a4">
    <w:name w:val="footer"/>
    <w:basedOn w:val="a"/>
    <w:link w:val="Char0"/>
    <w:uiPriority w:val="99"/>
    <w:unhideWhenUsed/>
    <w:rsid w:val="00092BEB"/>
    <w:pPr>
      <w:tabs>
        <w:tab w:val="center" w:pos="4153"/>
        <w:tab w:val="right" w:pos="8306"/>
      </w:tabs>
      <w:snapToGrid w:val="0"/>
      <w:jc w:val="left"/>
    </w:pPr>
    <w:rPr>
      <w:sz w:val="18"/>
      <w:szCs w:val="18"/>
    </w:rPr>
  </w:style>
  <w:style w:type="character" w:customStyle="1" w:styleId="Char0">
    <w:name w:val="页脚 Char"/>
    <w:basedOn w:val="a0"/>
    <w:link w:val="a4"/>
    <w:uiPriority w:val="99"/>
    <w:rsid w:val="00092BEB"/>
    <w:rPr>
      <w:sz w:val="18"/>
      <w:szCs w:val="18"/>
    </w:rPr>
  </w:style>
  <w:style w:type="paragraph" w:styleId="a5">
    <w:name w:val="Date"/>
    <w:basedOn w:val="a"/>
    <w:next w:val="a"/>
    <w:link w:val="Char1"/>
    <w:uiPriority w:val="99"/>
    <w:semiHidden/>
    <w:unhideWhenUsed/>
    <w:rsid w:val="00251F74"/>
    <w:pPr>
      <w:ind w:leftChars="2500" w:left="100"/>
    </w:pPr>
  </w:style>
  <w:style w:type="character" w:customStyle="1" w:styleId="Char1">
    <w:name w:val="日期 Char"/>
    <w:basedOn w:val="a0"/>
    <w:link w:val="a5"/>
    <w:uiPriority w:val="99"/>
    <w:semiHidden/>
    <w:rsid w:val="00251F74"/>
  </w:style>
  <w:style w:type="paragraph" w:styleId="a6">
    <w:name w:val="Balloon Text"/>
    <w:basedOn w:val="a"/>
    <w:link w:val="Char2"/>
    <w:uiPriority w:val="99"/>
    <w:semiHidden/>
    <w:unhideWhenUsed/>
    <w:rsid w:val="00805231"/>
    <w:rPr>
      <w:sz w:val="18"/>
      <w:szCs w:val="18"/>
    </w:rPr>
  </w:style>
  <w:style w:type="character" w:customStyle="1" w:styleId="Char2">
    <w:name w:val="批注框文本 Char"/>
    <w:basedOn w:val="a0"/>
    <w:link w:val="a6"/>
    <w:uiPriority w:val="99"/>
    <w:semiHidden/>
    <w:rsid w:val="00805231"/>
    <w:rPr>
      <w:sz w:val="18"/>
      <w:szCs w:val="18"/>
    </w:rPr>
  </w:style>
  <w:style w:type="paragraph" w:styleId="a7">
    <w:name w:val="List Paragraph"/>
    <w:basedOn w:val="a"/>
    <w:uiPriority w:val="34"/>
    <w:qFormat/>
    <w:rsid w:val="002505C4"/>
    <w:pPr>
      <w:ind w:firstLineChars="200" w:firstLine="420"/>
    </w:pPr>
  </w:style>
  <w:style w:type="table" w:styleId="a8">
    <w:name w:val="Table Grid"/>
    <w:basedOn w:val="a1"/>
    <w:uiPriority w:val="59"/>
    <w:rsid w:val="00500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2B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2BEB"/>
    <w:rPr>
      <w:sz w:val="18"/>
      <w:szCs w:val="18"/>
    </w:rPr>
  </w:style>
  <w:style w:type="paragraph" w:styleId="a4">
    <w:name w:val="footer"/>
    <w:basedOn w:val="a"/>
    <w:link w:val="Char0"/>
    <w:uiPriority w:val="99"/>
    <w:unhideWhenUsed/>
    <w:rsid w:val="00092BEB"/>
    <w:pPr>
      <w:tabs>
        <w:tab w:val="center" w:pos="4153"/>
        <w:tab w:val="right" w:pos="8306"/>
      </w:tabs>
      <w:snapToGrid w:val="0"/>
      <w:jc w:val="left"/>
    </w:pPr>
    <w:rPr>
      <w:sz w:val="18"/>
      <w:szCs w:val="18"/>
    </w:rPr>
  </w:style>
  <w:style w:type="character" w:customStyle="1" w:styleId="Char0">
    <w:name w:val="页脚 Char"/>
    <w:basedOn w:val="a0"/>
    <w:link w:val="a4"/>
    <w:uiPriority w:val="99"/>
    <w:rsid w:val="00092BEB"/>
    <w:rPr>
      <w:sz w:val="18"/>
      <w:szCs w:val="18"/>
    </w:rPr>
  </w:style>
  <w:style w:type="paragraph" w:styleId="a5">
    <w:name w:val="Date"/>
    <w:basedOn w:val="a"/>
    <w:next w:val="a"/>
    <w:link w:val="Char1"/>
    <w:uiPriority w:val="99"/>
    <w:semiHidden/>
    <w:unhideWhenUsed/>
    <w:rsid w:val="00251F74"/>
    <w:pPr>
      <w:ind w:leftChars="2500" w:left="100"/>
    </w:pPr>
  </w:style>
  <w:style w:type="character" w:customStyle="1" w:styleId="Char1">
    <w:name w:val="日期 Char"/>
    <w:basedOn w:val="a0"/>
    <w:link w:val="a5"/>
    <w:uiPriority w:val="99"/>
    <w:semiHidden/>
    <w:rsid w:val="00251F74"/>
  </w:style>
  <w:style w:type="paragraph" w:styleId="a6">
    <w:name w:val="Balloon Text"/>
    <w:basedOn w:val="a"/>
    <w:link w:val="Char2"/>
    <w:uiPriority w:val="99"/>
    <w:semiHidden/>
    <w:unhideWhenUsed/>
    <w:rsid w:val="00805231"/>
    <w:rPr>
      <w:sz w:val="18"/>
      <w:szCs w:val="18"/>
    </w:rPr>
  </w:style>
  <w:style w:type="character" w:customStyle="1" w:styleId="Char2">
    <w:name w:val="批注框文本 Char"/>
    <w:basedOn w:val="a0"/>
    <w:link w:val="a6"/>
    <w:uiPriority w:val="99"/>
    <w:semiHidden/>
    <w:rsid w:val="0080523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jpg"/><Relationship Id="rId10" Type="http://schemas.openxmlformats.org/officeDocument/2006/relationships/image" Target="media/image1.jpeg"/><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F162A-0CCD-4322-B76D-C95794256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1480</TotalTime>
  <Pages>7</Pages>
  <Words>237</Words>
  <Characters>1353</Characters>
  <Application>Microsoft Office Word</Application>
  <DocSecurity>0</DocSecurity>
  <Lines>11</Lines>
  <Paragraphs>3</Paragraphs>
  <ScaleCrop>false</ScaleCrop>
  <Company/>
  <LinksUpToDate>false</LinksUpToDate>
  <CharactersWithSpaces>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qin</dc:creator>
  <cp:lastModifiedBy>qin</cp:lastModifiedBy>
  <cp:revision>120</cp:revision>
  <cp:lastPrinted>2018-04-28T07:28:00Z</cp:lastPrinted>
  <dcterms:created xsi:type="dcterms:W3CDTF">2018-04-16T02:27:00Z</dcterms:created>
  <dcterms:modified xsi:type="dcterms:W3CDTF">2018-05-02T06:52:00Z</dcterms:modified>
</cp:coreProperties>
</file>